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EC40D">
      <w:pPr>
        <w:pStyle w:val="2"/>
        <w:widowControl/>
        <w:pBdr>
          <w:top w:val="none" w:color="auto" w:sz="0" w:space="0"/>
          <w:left w:val="none" w:color="auto" w:sz="0" w:space="0"/>
          <w:bottom w:val="none" w:color="auto" w:sz="0" w:space="0"/>
          <w:right w:val="none" w:color="auto" w:sz="0" w:space="0"/>
        </w:pBdr>
        <w:shd w:val="clear"/>
        <w:bidi w:val="0"/>
        <w:adjustRightInd/>
        <w:snapToGrid/>
        <w:spacing w:before="312" w:beforeLines="100" w:beforeAutospacing="0" w:after="312" w:afterLines="100" w:afterAutospacing="0" w:line="400" w:lineRule="exact"/>
        <w:ind w:left="0" w:leftChars="0" w:firstLine="0" w:firstLineChars="0"/>
        <w:jc w:val="center"/>
        <w:rPr>
          <w:rFonts w:hint="default" w:ascii="微软雅黑" w:hAnsi="微软雅黑" w:eastAsia="微软雅黑" w:cs="微软雅黑"/>
          <w:b w:val="0"/>
          <w:bCs w:val="0"/>
          <w:color w:val="172E6A"/>
          <w:kern w:val="44"/>
          <w:sz w:val="28"/>
          <w:szCs w:val="28"/>
          <w:u w:val="none"/>
        </w:rPr>
      </w:pPr>
      <w:r>
        <w:rPr>
          <w:rFonts w:hint="eastAsia" w:ascii="微软雅黑" w:hAnsi="微软雅黑" w:eastAsia="微软雅黑" w:cs="微软雅黑"/>
          <w:b w:val="0"/>
          <w:bCs w:val="0"/>
          <w:color w:val="172E6A"/>
          <w:kern w:val="44"/>
          <w:sz w:val="28"/>
          <w:szCs w:val="28"/>
          <w:u w:val="none"/>
        </w:rPr>
        <w:t>关于202</w:t>
      </w:r>
      <w:r>
        <w:rPr>
          <w:rFonts w:hint="eastAsia" w:ascii="微软雅黑" w:hAnsi="微软雅黑" w:eastAsia="微软雅黑" w:cs="微软雅黑"/>
          <w:b w:val="0"/>
          <w:bCs w:val="0"/>
          <w:color w:val="172E6A"/>
          <w:kern w:val="44"/>
          <w:sz w:val="28"/>
          <w:szCs w:val="28"/>
          <w:u w:val="none"/>
          <w:lang w:val="en-US" w:eastAsia="zh-CN"/>
        </w:rPr>
        <w:t>5</w:t>
      </w:r>
      <w:r>
        <w:rPr>
          <w:rFonts w:hint="eastAsia" w:ascii="微软雅黑" w:hAnsi="微软雅黑" w:eastAsia="微软雅黑" w:cs="微软雅黑"/>
          <w:b w:val="0"/>
          <w:bCs w:val="0"/>
          <w:color w:val="172E6A"/>
          <w:kern w:val="44"/>
          <w:sz w:val="28"/>
          <w:szCs w:val="28"/>
          <w:u w:val="none"/>
        </w:rPr>
        <w:t>年</w:t>
      </w:r>
      <w:r>
        <w:rPr>
          <w:rFonts w:hint="eastAsia" w:ascii="微软雅黑" w:hAnsi="微软雅黑" w:eastAsia="微软雅黑" w:cs="微软雅黑"/>
          <w:b w:val="0"/>
          <w:bCs w:val="0"/>
          <w:color w:val="172E6A"/>
          <w:kern w:val="44"/>
          <w:sz w:val="28"/>
          <w:szCs w:val="28"/>
          <w:u w:val="none"/>
          <w:lang w:eastAsia="zh-CN"/>
        </w:rPr>
        <w:t>上</w:t>
      </w:r>
      <w:r>
        <w:rPr>
          <w:rFonts w:hint="eastAsia" w:ascii="微软雅黑" w:hAnsi="微软雅黑" w:eastAsia="微软雅黑" w:cs="微软雅黑"/>
          <w:b w:val="0"/>
          <w:bCs w:val="0"/>
          <w:color w:val="172E6A"/>
          <w:kern w:val="44"/>
          <w:sz w:val="28"/>
          <w:szCs w:val="28"/>
          <w:u w:val="none"/>
        </w:rPr>
        <w:t>半年浙江省高校计算机等级考试报名的通知</w:t>
      </w:r>
    </w:p>
    <w:p w14:paraId="62093174">
      <w:pPr>
        <w:pStyle w:val="28"/>
        <w:widowControl/>
        <w:spacing w:before="468" w:beforeLines="150" w:beforeAutospacing="0" w:after="156" w:afterLines="50" w:afterAutospacing="0" w:line="400" w:lineRule="exact"/>
        <w:jc w:val="both"/>
        <w:rPr>
          <w:rFonts w:hint="eastAsia" w:ascii="微软雅黑" w:hAnsi="微软雅黑" w:eastAsia="宋体" w:cs="微软雅黑"/>
          <w:color w:val="313131"/>
          <w:sz w:val="18"/>
          <w:szCs w:val="18"/>
          <w:lang w:val="en-US" w:eastAsia="zh-CN"/>
        </w:rPr>
      </w:pPr>
      <w:r>
        <w:rPr>
          <w:rFonts w:hint="eastAsia" w:ascii="宋体" w:hAnsi="宋体" w:eastAsia="宋体" w:cs="宋体"/>
          <w:color w:val="313131"/>
          <w:sz w:val="21"/>
          <w:szCs w:val="21"/>
        </w:rPr>
        <w:t>各学院、各班级学生：</w:t>
      </w:r>
    </w:p>
    <w:p w14:paraId="5AE34374">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rPr>
        <w:t>根据</w:t>
      </w:r>
      <w:r>
        <w:rPr>
          <w:rFonts w:hint="eastAsia" w:ascii="宋体" w:hAnsi="宋体" w:eastAsia="宋体" w:cs="宋体"/>
          <w:color w:val="313131"/>
          <w:sz w:val="21"/>
          <w:szCs w:val="21"/>
          <w:highlight w:val="none"/>
        </w:rPr>
        <w:t>浙江省教育考试院的通知，</w:t>
      </w:r>
      <w:r>
        <w:rPr>
          <w:rFonts w:hint="eastAsia" w:asciiTheme="minorEastAsia" w:hAnsiTheme="minorEastAsia" w:eastAsiaTheme="minorEastAsia" w:cstheme="minorEastAsia"/>
          <w:b/>
          <w:bCs/>
          <w:sz w:val="21"/>
          <w:szCs w:val="21"/>
        </w:rPr>
        <w:t>2025年4月19日—21日</w:t>
      </w:r>
      <w:r>
        <w:rPr>
          <w:rFonts w:hint="eastAsia" w:ascii="宋体" w:hAnsi="宋体" w:eastAsia="宋体" w:cs="宋体"/>
          <w:color w:val="313131"/>
          <w:sz w:val="21"/>
          <w:szCs w:val="21"/>
          <w:highlight w:val="none"/>
        </w:rPr>
        <w:t>将举行浙江省高校计算机等级考试，现将有关事项通知如下：</w:t>
      </w:r>
    </w:p>
    <w:p w14:paraId="04EA9B00">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rPr>
        <w:t>一、开考科目</w:t>
      </w:r>
    </w:p>
    <w:p w14:paraId="52C6313C">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rPr>
        <w:t>各级别上机考试操作系统均采用“WIN10中文版”。</w:t>
      </w:r>
    </w:p>
    <w:p w14:paraId="2138AEF2">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lang w:val="en-US" w:eastAsia="zh-CN"/>
        </w:rPr>
        <w:t>1.</w:t>
      </w:r>
      <w:r>
        <w:rPr>
          <w:rFonts w:hint="eastAsia" w:ascii="宋体" w:hAnsi="宋体" w:eastAsia="宋体" w:cs="宋体"/>
          <w:color w:val="313131"/>
          <w:sz w:val="21"/>
          <w:szCs w:val="21"/>
          <w:highlight w:val="none"/>
        </w:rPr>
        <w:t>一级计算机应用基础：考试时间60分钟。客观题部分含单选题、多选题和判断题，占总成绩40%。操作能力部分含文档综合（WORD）、表格综合（EXCEL）、演示文稿综合（POWERPOINT）三方面，占总成绩60%。</w:t>
      </w:r>
    </w:p>
    <w:p w14:paraId="40D0B13A">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lang w:val="en-US" w:eastAsia="zh-CN"/>
        </w:rPr>
        <w:t>2.</w:t>
      </w:r>
      <w:r>
        <w:rPr>
          <w:rFonts w:hint="eastAsia" w:ascii="宋体" w:hAnsi="宋体" w:eastAsia="宋体" w:cs="宋体"/>
          <w:color w:val="313131"/>
          <w:sz w:val="21"/>
          <w:szCs w:val="21"/>
          <w:highlight w:val="none"/>
        </w:rPr>
        <w:t>二级C程序设计和二级PYTHON程序设计：考试时间120分钟。题型含单选题（20%）、判断题（10%）、程序填空题（18%）、函数设计题（16%）和程序设计题（36%）。</w:t>
      </w:r>
    </w:p>
    <w:p w14:paraId="5C3BB00D">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lang w:eastAsia="zh-CN"/>
        </w:rPr>
      </w:pPr>
      <w:r>
        <w:rPr>
          <w:rFonts w:hint="eastAsia" w:ascii="宋体" w:hAnsi="宋体" w:eastAsia="宋体" w:cs="宋体"/>
          <w:color w:val="313131"/>
          <w:sz w:val="21"/>
          <w:szCs w:val="21"/>
          <w:highlight w:val="none"/>
          <w:lang w:val="en-US" w:eastAsia="zh-CN"/>
        </w:rPr>
        <w:t>3.</w:t>
      </w:r>
      <w:r>
        <w:rPr>
          <w:rFonts w:hint="eastAsia" w:ascii="宋体" w:hAnsi="宋体" w:eastAsia="宋体" w:cs="宋体"/>
          <w:color w:val="313131"/>
          <w:sz w:val="21"/>
          <w:szCs w:val="21"/>
          <w:highlight w:val="none"/>
        </w:rPr>
        <w:t>二级MS办公软件高级应用技术：考试时间为90分钟。题型含单选题（10%）、判断题（10%）、短文档单项操作（WORD，15%）、长文档综合操作（WORD，25%）、表格综合操作（EXCEL，25%）、演示文稿综合操作（POWERPOINT，15%）</w:t>
      </w:r>
      <w:r>
        <w:rPr>
          <w:rFonts w:hint="eastAsia" w:ascii="宋体" w:hAnsi="宋体" w:eastAsia="宋体" w:cs="宋体"/>
          <w:color w:val="313131"/>
          <w:sz w:val="21"/>
          <w:szCs w:val="21"/>
          <w:highlight w:val="none"/>
          <w:lang w:eastAsia="zh-CN"/>
        </w:rPr>
        <w:t>。</w:t>
      </w:r>
    </w:p>
    <w:p w14:paraId="50A55D0B">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lang w:val="en-US" w:eastAsia="zh-CN"/>
        </w:rPr>
        <w:t>4.</w:t>
      </w:r>
      <w:r>
        <w:rPr>
          <w:rFonts w:hint="eastAsia" w:ascii="宋体" w:hAnsi="宋体" w:eastAsia="宋体" w:cs="宋体"/>
          <w:color w:val="313131"/>
          <w:sz w:val="21"/>
          <w:szCs w:val="21"/>
          <w:highlight w:val="none"/>
        </w:rPr>
        <w:t>三级数据库技术及应用：考试时间为120分钟</w:t>
      </w:r>
      <w:r>
        <w:rPr>
          <w:rFonts w:hint="eastAsia" w:ascii="宋体" w:hAnsi="宋体" w:eastAsia="宋体" w:cs="宋体"/>
          <w:color w:val="313131"/>
          <w:sz w:val="21"/>
          <w:szCs w:val="21"/>
          <w:highlight w:val="none"/>
          <w:lang w:eastAsia="zh-CN"/>
        </w:rPr>
        <w:t>。</w:t>
      </w:r>
      <w:r>
        <w:rPr>
          <w:rFonts w:hint="eastAsia" w:ascii="宋体" w:hAnsi="宋体" w:eastAsia="宋体" w:cs="宋体"/>
          <w:color w:val="313131"/>
          <w:sz w:val="21"/>
          <w:szCs w:val="21"/>
          <w:highlight w:val="none"/>
        </w:rPr>
        <w:t>题型均为判断题（10%）、单选题（60%）和综合应用题（30%）。</w:t>
      </w:r>
    </w:p>
    <w:p w14:paraId="32AE98A8">
      <w:pPr>
        <w:pStyle w:val="28"/>
        <w:widowControl/>
        <w:numPr>
          <w:ilvl w:val="0"/>
          <w:numId w:val="5"/>
        </w:numPr>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rPr>
        <w:t>报名条件</w:t>
      </w:r>
    </w:p>
    <w:p w14:paraId="56E2EBC6">
      <w:pPr>
        <w:pStyle w:val="28"/>
        <w:widowControl/>
        <w:spacing w:beforeAutospacing="0" w:afterAutospacing="0" w:line="400" w:lineRule="exact"/>
        <w:ind w:left="0" w:leftChars="0" w:firstLine="0" w:firstLineChars="0"/>
        <w:jc w:val="both"/>
        <w:rPr>
          <w:rFonts w:ascii="宋体" w:hAnsi="宋体" w:eastAsia="宋体" w:cs="宋体"/>
          <w:color w:val="313131"/>
          <w:sz w:val="21"/>
          <w:szCs w:val="21"/>
        </w:rPr>
      </w:pPr>
      <w:r>
        <w:rPr>
          <w:rFonts w:hint="eastAsia" w:ascii="宋体" w:hAnsi="宋体" w:eastAsia="宋体" w:cs="宋体"/>
          <w:color w:val="313131"/>
          <w:sz w:val="21"/>
          <w:szCs w:val="21"/>
        </w:rPr>
        <w:t>1．报考学生须修完所报科目教学大纲规定内容。</w:t>
      </w:r>
    </w:p>
    <w:p w14:paraId="2D07E2AF">
      <w:pPr>
        <w:pStyle w:val="28"/>
        <w:widowControl/>
        <w:spacing w:beforeAutospacing="0" w:afterAutospacing="0" w:line="400" w:lineRule="exact"/>
        <w:ind w:left="0" w:leftChars="0" w:firstLine="0" w:firstLineChars="0"/>
        <w:jc w:val="both"/>
        <w:rPr>
          <w:rFonts w:ascii="宋体" w:hAnsi="宋体" w:eastAsia="宋体" w:cs="宋体"/>
          <w:color w:val="313131"/>
          <w:sz w:val="21"/>
          <w:szCs w:val="21"/>
        </w:rPr>
      </w:pPr>
      <w:r>
        <w:rPr>
          <w:rFonts w:hint="eastAsia" w:ascii="宋体" w:hAnsi="宋体" w:eastAsia="宋体" w:cs="宋体"/>
          <w:color w:val="313131"/>
          <w:sz w:val="21"/>
          <w:szCs w:val="21"/>
        </w:rPr>
        <w:t>2．只接受本校全日制普通本科在校生、全日制普通研究生在校生报考。</w:t>
      </w:r>
    </w:p>
    <w:p w14:paraId="12E74ACC">
      <w:pPr>
        <w:pStyle w:val="28"/>
        <w:widowControl/>
        <w:spacing w:before="312" w:beforeLines="100" w:beforeAutospacing="0" w:after="156" w:afterLines="50" w:afterAutospacing="0" w:line="400" w:lineRule="exact"/>
        <w:jc w:val="both"/>
        <w:rPr>
          <w:rFonts w:ascii="宋体" w:hAnsi="宋体" w:eastAsia="宋体" w:cs="宋体"/>
          <w:color w:val="313131"/>
          <w:sz w:val="21"/>
          <w:szCs w:val="21"/>
        </w:rPr>
      </w:pPr>
      <w:r>
        <w:rPr>
          <w:rFonts w:hint="eastAsia" w:ascii="宋体" w:hAnsi="宋体" w:eastAsia="宋体" w:cs="宋体"/>
          <w:color w:val="313131"/>
          <w:sz w:val="21"/>
          <w:szCs w:val="21"/>
        </w:rPr>
        <w:t>三、报名时间及方式</w:t>
      </w:r>
    </w:p>
    <w:p w14:paraId="721A551E">
      <w:pPr>
        <w:pStyle w:val="28"/>
        <w:widowControl/>
        <w:spacing w:beforeAutospacing="0" w:afterAutospacing="0" w:line="400" w:lineRule="exact"/>
        <w:ind w:firstLine="420" w:firstLineChars="200"/>
        <w:jc w:val="both"/>
        <w:rPr>
          <w:rFonts w:ascii="微软雅黑" w:hAnsi="微软雅黑" w:eastAsia="微软雅黑" w:cs="微软雅黑"/>
          <w:color w:val="313131"/>
          <w:sz w:val="18"/>
          <w:szCs w:val="18"/>
        </w:rPr>
      </w:pPr>
      <w:r>
        <w:rPr>
          <w:rFonts w:hint="eastAsia" w:ascii="宋体" w:hAnsi="宋体" w:eastAsia="宋体" w:cs="宋体"/>
          <w:color w:val="313131"/>
          <w:sz w:val="21"/>
          <w:szCs w:val="21"/>
        </w:rPr>
        <w:t>报名时间：</w:t>
      </w:r>
      <w:r>
        <w:rPr>
          <w:rStyle w:val="33"/>
          <w:rFonts w:hint="eastAsia" w:ascii="宋体" w:hAnsi="宋体" w:eastAsia="宋体" w:cs="宋体"/>
          <w:color w:val="FF0000"/>
          <w:sz w:val="21"/>
          <w:szCs w:val="21"/>
        </w:rPr>
        <w:t>202</w:t>
      </w:r>
      <w:r>
        <w:rPr>
          <w:rStyle w:val="33"/>
          <w:rFonts w:hint="eastAsia" w:ascii="宋体" w:hAnsi="宋体" w:eastAsia="宋体" w:cs="宋体"/>
          <w:color w:val="FF0000"/>
          <w:sz w:val="21"/>
          <w:szCs w:val="21"/>
          <w:lang w:val="en-US" w:eastAsia="zh-CN"/>
        </w:rPr>
        <w:t>5</w:t>
      </w:r>
      <w:r>
        <w:rPr>
          <w:rStyle w:val="33"/>
          <w:rFonts w:hint="eastAsia" w:ascii="宋体" w:hAnsi="宋体" w:eastAsia="宋体" w:cs="宋体"/>
          <w:color w:val="FF0000"/>
          <w:sz w:val="21"/>
          <w:szCs w:val="21"/>
        </w:rPr>
        <w:t>年</w:t>
      </w:r>
      <w:r>
        <w:rPr>
          <w:rStyle w:val="33"/>
          <w:rFonts w:hint="eastAsia" w:ascii="宋体" w:hAnsi="宋体" w:eastAsia="宋体" w:cs="宋体"/>
          <w:color w:val="FF0000"/>
          <w:sz w:val="21"/>
          <w:szCs w:val="21"/>
          <w:lang w:val="en-US" w:eastAsia="zh-CN"/>
        </w:rPr>
        <w:t>3月11日9:00</w:t>
      </w:r>
      <w:r>
        <w:rPr>
          <w:rStyle w:val="33"/>
          <w:rFonts w:hint="eastAsia" w:ascii="宋体" w:hAnsi="宋体" w:eastAsia="宋体" w:cs="宋体"/>
          <w:color w:val="FF0000"/>
          <w:sz w:val="21"/>
          <w:szCs w:val="21"/>
        </w:rPr>
        <w:t>至3月17日17:00</w:t>
      </w:r>
      <w:r>
        <w:rPr>
          <w:rFonts w:hint="eastAsia" w:ascii="宋体" w:hAnsi="宋体" w:eastAsia="宋体" w:cs="宋体"/>
          <w:color w:val="313131"/>
          <w:sz w:val="21"/>
          <w:szCs w:val="21"/>
        </w:rPr>
        <w:t>（报名时间截止后无法补报名、补缴费）。所有级别科目均通过高校计算机等级考试报名系统进行报名和缴费，考生报名网址为：</w:t>
      </w:r>
      <w:r>
        <w:rPr>
          <w:rFonts w:hint="default" w:asciiTheme="minorAscii" w:hAnsiTheme="minorAscii"/>
        </w:rPr>
        <w:t>https://crcs.zjzs.net</w:t>
      </w:r>
      <w:r>
        <w:rPr>
          <w:rFonts w:hint="eastAsia" w:ascii="宋体" w:hAnsi="宋体" w:eastAsia="宋体" w:cs="宋体"/>
          <w:color w:val="313131"/>
          <w:sz w:val="21"/>
          <w:szCs w:val="21"/>
        </w:rPr>
        <w:t>。</w:t>
      </w:r>
    </w:p>
    <w:p w14:paraId="022B3C4C">
      <w:pPr>
        <w:pStyle w:val="28"/>
        <w:widowControl/>
        <w:spacing w:beforeAutospacing="0" w:afterAutospacing="0" w:line="400" w:lineRule="exact"/>
        <w:ind w:firstLine="420" w:firstLineChars="200"/>
        <w:jc w:val="both"/>
        <w:rPr>
          <w:rFonts w:ascii="宋体" w:hAnsi="宋体" w:eastAsia="宋体" w:cs="宋体"/>
          <w:color w:val="313131"/>
          <w:sz w:val="21"/>
          <w:szCs w:val="21"/>
        </w:rPr>
      </w:pPr>
      <w:r>
        <w:rPr>
          <w:rFonts w:hint="eastAsia" w:ascii="宋体" w:hAnsi="宋体" w:eastAsia="宋体" w:cs="宋体"/>
          <w:color w:val="313131"/>
          <w:sz w:val="21"/>
          <w:szCs w:val="21"/>
        </w:rPr>
        <w:t>请考生务必于</w:t>
      </w:r>
      <w:r>
        <w:rPr>
          <w:rStyle w:val="33"/>
          <w:rFonts w:hint="eastAsia" w:ascii="宋体" w:hAnsi="宋体" w:eastAsia="宋体" w:cs="宋体"/>
          <w:color w:val="FF0000"/>
          <w:sz w:val="21"/>
          <w:szCs w:val="21"/>
          <w:lang w:val="en-US"/>
        </w:rPr>
        <w:t>即日起</w:t>
      </w:r>
      <w:r>
        <w:rPr>
          <w:rStyle w:val="33"/>
          <w:rFonts w:hint="eastAsia" w:ascii="宋体" w:hAnsi="宋体" w:eastAsia="宋体" w:cs="宋体"/>
          <w:color w:val="FF0000"/>
          <w:sz w:val="21"/>
          <w:szCs w:val="21"/>
        </w:rPr>
        <w:t>至3月17日上午12:00</w:t>
      </w:r>
      <w:r>
        <w:rPr>
          <w:rFonts w:hint="eastAsia" w:ascii="宋体" w:hAnsi="宋体" w:eastAsia="宋体" w:cs="宋体"/>
          <w:color w:val="313131"/>
          <w:sz w:val="21"/>
          <w:szCs w:val="21"/>
        </w:rPr>
        <w:t>核对本人学籍信息和照片。若报名信息错误需要修改，考生先不确认、不缴费，下</w:t>
      </w:r>
      <w:bookmarkStart w:id="0" w:name="_GoBack"/>
      <w:bookmarkEnd w:id="0"/>
      <w:r>
        <w:rPr>
          <w:rFonts w:hint="eastAsia" w:ascii="宋体" w:hAnsi="宋体" w:eastAsia="宋体" w:cs="宋体"/>
          <w:color w:val="313131"/>
          <w:sz w:val="21"/>
          <w:szCs w:val="21"/>
        </w:rPr>
        <w:t>载并填写《附件3 计算机考试学籍信息更正表》，联系学院教务老师进行报备。学院教务老师汇总后，交教务处进行统一修改。缺失报名照片是因该学生在校教务网中的学籍照片非标准证件照格式，而导致照片无法被系统识别，须重新采集标准证件照进行上传。已有正确报名照片的考生不可再替换照片。（学籍信息有误的同学填写附件3；学籍信息缺失的同学填写附件3并提供照片；照片有误或缺失的同学提供以学号命名的照片）</w:t>
      </w:r>
    </w:p>
    <w:p w14:paraId="7306431B">
      <w:pPr>
        <w:pStyle w:val="28"/>
        <w:widowControl/>
        <w:spacing w:beforeAutospacing="0" w:afterAutospacing="0" w:line="400" w:lineRule="exact"/>
        <w:ind w:firstLine="420" w:firstLineChars="200"/>
        <w:jc w:val="both"/>
        <w:rPr>
          <w:rFonts w:ascii="宋体" w:hAnsi="宋体" w:eastAsia="宋体" w:cs="宋体"/>
          <w:color w:val="313131"/>
          <w:sz w:val="21"/>
          <w:szCs w:val="21"/>
        </w:rPr>
      </w:pPr>
      <w:r>
        <w:rPr>
          <w:rFonts w:hint="eastAsia" w:ascii="宋体" w:hAnsi="宋体" w:eastAsia="宋体" w:cs="宋体"/>
          <w:color w:val="313131"/>
          <w:sz w:val="21"/>
          <w:szCs w:val="21"/>
        </w:rPr>
        <w:t>报名缴费等流程请详见附件1。照片采集标准请详见附件2。</w:t>
      </w:r>
    </w:p>
    <w:p w14:paraId="0E9A4C11">
      <w:pPr>
        <w:pStyle w:val="28"/>
        <w:widowControl/>
        <w:spacing w:beforeAutospacing="0" w:afterAutospacing="0" w:line="400" w:lineRule="exact"/>
        <w:ind w:firstLine="420" w:firstLineChars="200"/>
        <w:jc w:val="both"/>
        <w:rPr>
          <w:rFonts w:ascii="微软雅黑" w:hAnsi="微软雅黑" w:eastAsia="微软雅黑" w:cs="微软雅黑"/>
          <w:color w:val="313131"/>
          <w:sz w:val="18"/>
          <w:szCs w:val="18"/>
        </w:rPr>
      </w:pPr>
      <w:r>
        <w:rPr>
          <w:rFonts w:hint="eastAsia" w:ascii="宋体" w:hAnsi="宋体" w:eastAsia="宋体" w:cs="宋体"/>
          <w:color w:val="313131"/>
          <w:sz w:val="21"/>
          <w:szCs w:val="21"/>
        </w:rPr>
        <w:t>学籍信息修改和照片上传截止时间为</w:t>
      </w:r>
      <w:r>
        <w:rPr>
          <w:rStyle w:val="33"/>
          <w:rFonts w:hint="eastAsia" w:ascii="宋体" w:hAnsi="宋体" w:eastAsia="宋体" w:cs="宋体"/>
          <w:color w:val="FF0000"/>
          <w:sz w:val="21"/>
          <w:szCs w:val="21"/>
        </w:rPr>
        <w:t>3月17日上午12:00</w:t>
      </w:r>
      <w:r>
        <w:rPr>
          <w:rFonts w:hint="eastAsia" w:ascii="宋体" w:hAnsi="宋体" w:eastAsia="宋体" w:cs="宋体"/>
          <w:color w:val="313131"/>
          <w:sz w:val="21"/>
          <w:szCs w:val="21"/>
        </w:rPr>
        <w:t>，截止后无法修改个人信息和照片。</w:t>
      </w:r>
    </w:p>
    <w:p w14:paraId="05ED5536">
      <w:pPr>
        <w:pStyle w:val="28"/>
        <w:widowControl/>
        <w:spacing w:before="312" w:beforeLines="100" w:beforeAutospacing="0" w:after="156" w:afterLines="50" w:afterAutospacing="0" w:line="400" w:lineRule="exact"/>
        <w:jc w:val="both"/>
        <w:rPr>
          <w:rFonts w:ascii="宋体" w:hAnsi="宋体" w:eastAsia="宋体" w:cs="宋体"/>
          <w:color w:val="313131"/>
          <w:sz w:val="21"/>
          <w:szCs w:val="21"/>
        </w:rPr>
      </w:pPr>
      <w:r>
        <w:rPr>
          <w:rFonts w:hint="eastAsia" w:ascii="宋体" w:hAnsi="宋体" w:eastAsia="宋体" w:cs="宋体"/>
          <w:color w:val="313131"/>
          <w:sz w:val="21"/>
          <w:szCs w:val="21"/>
        </w:rPr>
        <w:t>四、网上缴费</w:t>
      </w:r>
    </w:p>
    <w:p w14:paraId="2A7FDB8B">
      <w:pPr>
        <w:pStyle w:val="28"/>
        <w:widowControl/>
        <w:spacing w:beforeAutospacing="0" w:afterAutospacing="0" w:line="400" w:lineRule="exact"/>
        <w:ind w:firstLine="420" w:firstLineChars="200"/>
        <w:jc w:val="both"/>
        <w:rPr>
          <w:rFonts w:ascii="宋体" w:hAnsi="宋体" w:eastAsia="宋体" w:cs="宋体"/>
          <w:color w:val="313131"/>
          <w:sz w:val="21"/>
          <w:szCs w:val="21"/>
        </w:rPr>
      </w:pPr>
      <w:r>
        <w:rPr>
          <w:rFonts w:hint="eastAsia" w:ascii="宋体" w:hAnsi="宋体" w:eastAsia="宋体" w:cs="宋体"/>
          <w:color w:val="313131"/>
          <w:sz w:val="21"/>
          <w:szCs w:val="21"/>
        </w:rPr>
        <w:t>报名收费标准：</w:t>
      </w:r>
      <w:r>
        <w:rPr>
          <w:rFonts w:hint="eastAsia" w:ascii="宋体" w:hAnsi="宋体" w:eastAsia="宋体" w:cs="宋体"/>
          <w:b/>
          <w:bCs/>
          <w:color w:val="313131"/>
          <w:sz w:val="21"/>
          <w:szCs w:val="21"/>
        </w:rPr>
        <w:t>每人每科次30元</w:t>
      </w:r>
      <w:r>
        <w:rPr>
          <w:rFonts w:hint="eastAsia" w:ascii="宋体" w:hAnsi="宋体" w:eastAsia="宋体" w:cs="宋体"/>
          <w:color w:val="313131"/>
          <w:sz w:val="21"/>
          <w:szCs w:val="21"/>
        </w:rPr>
        <w:t>。</w:t>
      </w:r>
      <w:r>
        <w:rPr>
          <w:rFonts w:hint="eastAsia" w:ascii="宋体" w:hAnsi="宋体" w:eastAsia="宋体" w:cs="宋体"/>
          <w:color w:val="313131"/>
          <w:sz w:val="21"/>
          <w:szCs w:val="21"/>
          <w:u w:val="single"/>
        </w:rPr>
        <w:t>每位考生仅限报考一门考试科目</w:t>
      </w:r>
      <w:r>
        <w:rPr>
          <w:rFonts w:hint="eastAsia" w:ascii="宋体" w:hAnsi="宋体" w:eastAsia="宋体" w:cs="宋体"/>
          <w:color w:val="313131"/>
          <w:sz w:val="21"/>
          <w:szCs w:val="21"/>
          <w:u w:val="none"/>
        </w:rPr>
        <w:t>。</w:t>
      </w:r>
    </w:p>
    <w:p w14:paraId="38A09547">
      <w:pPr>
        <w:pStyle w:val="28"/>
        <w:widowControl/>
        <w:spacing w:beforeAutospacing="0" w:afterAutospacing="0" w:line="400" w:lineRule="exact"/>
        <w:ind w:firstLine="420" w:firstLineChars="200"/>
        <w:jc w:val="both"/>
        <w:rPr>
          <w:rFonts w:ascii="宋体" w:hAnsi="宋体" w:eastAsia="宋体" w:cs="宋体"/>
          <w:color w:val="313131"/>
          <w:sz w:val="21"/>
          <w:szCs w:val="21"/>
        </w:rPr>
      </w:pPr>
      <w:r>
        <w:rPr>
          <w:rFonts w:hint="eastAsia" w:ascii="宋体" w:hAnsi="宋体" w:eastAsia="宋体" w:cs="宋体"/>
          <w:color w:val="313131"/>
          <w:sz w:val="21"/>
          <w:szCs w:val="21"/>
        </w:rPr>
        <w:t>所有网上报名的考生，均须在报名截止时间内按照报名系统指引完成网上缴费。逾期未缴费的，视为放弃报名，已支付科目不可取消报考及退费，不得变更报考科目。</w:t>
      </w:r>
    </w:p>
    <w:p w14:paraId="6E543543">
      <w:pPr>
        <w:pStyle w:val="28"/>
        <w:widowControl/>
        <w:spacing w:before="312" w:beforeLines="100" w:beforeAutospacing="0" w:after="156" w:afterLines="50" w:afterAutospacing="0" w:line="400" w:lineRule="exact"/>
        <w:jc w:val="both"/>
        <w:rPr>
          <w:rFonts w:ascii="宋体" w:hAnsi="宋体" w:eastAsia="宋体" w:cs="宋体"/>
          <w:color w:val="313131"/>
          <w:sz w:val="21"/>
          <w:szCs w:val="21"/>
        </w:rPr>
      </w:pPr>
      <w:r>
        <w:rPr>
          <w:rFonts w:hint="eastAsia" w:ascii="宋体" w:hAnsi="宋体" w:eastAsia="宋体" w:cs="宋体"/>
          <w:color w:val="313131"/>
          <w:sz w:val="21"/>
          <w:szCs w:val="21"/>
        </w:rPr>
        <w:t>五、考试时间及准考证打印时间</w:t>
      </w:r>
    </w:p>
    <w:p w14:paraId="33A63404">
      <w:pPr>
        <w:pStyle w:val="28"/>
        <w:widowControl/>
        <w:spacing w:beforeAutospacing="0" w:afterAutospacing="0" w:line="400" w:lineRule="exact"/>
        <w:ind w:firstLine="420" w:firstLineChars="200"/>
        <w:jc w:val="both"/>
        <w:rPr>
          <w:rFonts w:ascii="宋体" w:hAnsi="宋体" w:eastAsia="宋体" w:cs="宋体"/>
          <w:color w:val="313131"/>
          <w:sz w:val="21"/>
          <w:szCs w:val="21"/>
        </w:rPr>
      </w:pPr>
      <w:r>
        <w:rPr>
          <w:rFonts w:hint="eastAsia" w:ascii="宋体" w:hAnsi="宋体" w:eastAsia="宋体" w:cs="宋体"/>
          <w:color w:val="313131"/>
          <w:sz w:val="21"/>
          <w:szCs w:val="21"/>
        </w:rPr>
        <w:t>上机考试时间：</w:t>
      </w:r>
      <w:r>
        <w:rPr>
          <w:rFonts w:hint="eastAsia" w:asciiTheme="minorEastAsia" w:hAnsiTheme="minorEastAsia" w:eastAsiaTheme="minorEastAsia" w:cstheme="minorEastAsia"/>
          <w:b/>
          <w:bCs/>
          <w:color w:val="FF0000"/>
        </w:rPr>
        <w:t>2025年4月19日</w:t>
      </w:r>
      <w:r>
        <w:rPr>
          <w:rFonts w:hint="eastAsia" w:asciiTheme="minorEastAsia" w:hAnsiTheme="minorEastAsia" w:eastAsiaTheme="minorEastAsia" w:cstheme="minorEastAsia"/>
          <w:b/>
          <w:bCs/>
          <w:color w:val="FF0000"/>
          <w:lang w:val="en-US" w:eastAsia="zh-CN"/>
        </w:rPr>
        <w:t>至</w:t>
      </w:r>
      <w:r>
        <w:rPr>
          <w:rFonts w:hint="eastAsia" w:asciiTheme="minorEastAsia" w:hAnsiTheme="minorEastAsia" w:eastAsiaTheme="minorEastAsia" w:cstheme="minorEastAsia"/>
          <w:b/>
          <w:bCs/>
          <w:color w:val="FF0000"/>
        </w:rPr>
        <w:t>21日</w:t>
      </w:r>
      <w:r>
        <w:rPr>
          <w:rFonts w:hint="eastAsia" w:ascii="宋体" w:hAnsi="宋体" w:eastAsia="宋体" w:cs="宋体"/>
          <w:color w:val="313131"/>
          <w:sz w:val="21"/>
          <w:szCs w:val="21"/>
        </w:rPr>
        <w:t>（详见考生准考证）。</w:t>
      </w:r>
    </w:p>
    <w:p w14:paraId="61428929">
      <w:pPr>
        <w:pStyle w:val="28"/>
        <w:widowControl/>
        <w:spacing w:beforeAutospacing="0" w:afterAutospacing="0" w:line="400" w:lineRule="exact"/>
        <w:ind w:firstLine="420" w:firstLineChars="20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准考证打印时间：202</w:t>
      </w:r>
      <w:r>
        <w:rPr>
          <w:rFonts w:hint="eastAsia" w:ascii="宋体" w:hAnsi="宋体" w:eastAsia="宋体" w:cs="宋体"/>
          <w:color w:val="313131"/>
          <w:sz w:val="21"/>
          <w:szCs w:val="21"/>
          <w:highlight w:val="none"/>
          <w:lang w:val="en-US" w:eastAsia="zh-CN"/>
        </w:rPr>
        <w:t>5</w:t>
      </w:r>
      <w:r>
        <w:rPr>
          <w:rFonts w:hint="eastAsia" w:ascii="宋体" w:hAnsi="宋体" w:eastAsia="宋体" w:cs="宋体"/>
          <w:color w:val="313131"/>
          <w:sz w:val="21"/>
          <w:szCs w:val="21"/>
          <w:highlight w:val="none"/>
        </w:rPr>
        <w:t>年</w:t>
      </w:r>
      <w:r>
        <w:rPr>
          <w:rFonts w:hint="eastAsia" w:ascii="宋体" w:hAnsi="宋体" w:eastAsia="宋体" w:cs="宋体"/>
          <w:color w:val="313131"/>
          <w:sz w:val="21"/>
          <w:szCs w:val="21"/>
          <w:highlight w:val="none"/>
          <w:lang w:val="en-US" w:eastAsia="zh-CN"/>
        </w:rPr>
        <w:t>4</w:t>
      </w:r>
      <w:r>
        <w:rPr>
          <w:rFonts w:hint="eastAsia" w:ascii="宋体" w:hAnsi="宋体" w:eastAsia="宋体" w:cs="宋体"/>
          <w:color w:val="313131"/>
          <w:sz w:val="21"/>
          <w:szCs w:val="21"/>
          <w:highlight w:val="none"/>
        </w:rPr>
        <w:t>月1</w:t>
      </w:r>
      <w:r>
        <w:rPr>
          <w:rFonts w:hint="eastAsia" w:ascii="宋体" w:hAnsi="宋体" w:eastAsia="宋体" w:cs="宋体"/>
          <w:color w:val="313131"/>
          <w:sz w:val="21"/>
          <w:szCs w:val="21"/>
          <w:highlight w:val="none"/>
          <w:lang w:val="en-US" w:eastAsia="zh-CN"/>
        </w:rPr>
        <w:t>1</w:t>
      </w:r>
      <w:r>
        <w:rPr>
          <w:rFonts w:hint="eastAsia" w:ascii="宋体" w:hAnsi="宋体" w:eastAsia="宋体" w:cs="宋体"/>
          <w:color w:val="313131"/>
          <w:sz w:val="21"/>
          <w:szCs w:val="21"/>
          <w:highlight w:val="none"/>
        </w:rPr>
        <w:t>日上午9：00开始。</w:t>
      </w:r>
    </w:p>
    <w:p w14:paraId="5F8DFA90">
      <w:pPr>
        <w:pStyle w:val="28"/>
        <w:widowControl/>
        <w:spacing w:before="312" w:beforeLines="100" w:beforeAutospacing="0" w:after="156" w:afterLines="50" w:afterAutospacing="0" w:line="400" w:lineRule="exact"/>
        <w:jc w:val="both"/>
        <w:rPr>
          <w:rFonts w:ascii="宋体" w:hAnsi="宋体" w:eastAsia="宋体" w:cs="宋体"/>
          <w:color w:val="313131"/>
          <w:sz w:val="21"/>
          <w:szCs w:val="21"/>
        </w:rPr>
      </w:pPr>
      <w:r>
        <w:rPr>
          <w:rFonts w:hint="eastAsia" w:ascii="宋体" w:hAnsi="宋体" w:eastAsia="宋体" w:cs="宋体"/>
          <w:color w:val="313131"/>
          <w:sz w:val="21"/>
          <w:szCs w:val="21"/>
        </w:rPr>
        <w:t>六、合格证书</w:t>
      </w:r>
    </w:p>
    <w:p w14:paraId="643D3309">
      <w:pPr>
        <w:pStyle w:val="28"/>
        <w:widowControl/>
        <w:spacing w:beforeAutospacing="0" w:afterAutospacing="0" w:line="400" w:lineRule="exact"/>
        <w:ind w:firstLine="420" w:firstLineChars="200"/>
        <w:jc w:val="both"/>
        <w:rPr>
          <w:rFonts w:ascii="宋体" w:hAnsi="宋体" w:eastAsia="宋体" w:cs="宋体"/>
          <w:color w:val="313131"/>
          <w:sz w:val="21"/>
          <w:szCs w:val="21"/>
        </w:rPr>
      </w:pPr>
      <w:r>
        <w:rPr>
          <w:rFonts w:hint="eastAsia" w:ascii="宋体" w:hAnsi="宋体" w:eastAsia="宋体" w:cs="宋体"/>
          <w:color w:val="313131"/>
          <w:sz w:val="21"/>
          <w:szCs w:val="21"/>
        </w:rPr>
        <w:t>自2021年下半年，浙江省高校计算机考试不再印发纸质合格证书。成绩发布25个工作日后，考生可登录浙江省高校计算机等级考试报名系统（</w:t>
      </w:r>
      <w:r>
        <w:rPr>
          <w:rFonts w:hint="default" w:asciiTheme="minorAscii" w:hAnsiTheme="minorAscii"/>
        </w:rPr>
        <w:fldChar w:fldCharType="begin"/>
      </w:r>
      <w:r>
        <w:rPr>
          <w:rFonts w:hint="default" w:asciiTheme="minorAscii" w:hAnsiTheme="minorAscii"/>
        </w:rPr>
        <w:instrText xml:space="preserve"> HYPERLINK "https://crcs.zjzs.net:13001" \t "_blank" </w:instrText>
      </w:r>
      <w:r>
        <w:rPr>
          <w:rFonts w:hint="default" w:asciiTheme="minorAscii" w:hAnsiTheme="minorAscii"/>
        </w:rPr>
        <w:fldChar w:fldCharType="separate"/>
      </w:r>
      <w:r>
        <w:rPr>
          <w:rFonts w:hint="default" w:asciiTheme="minorAscii" w:hAnsiTheme="minorAscii"/>
        </w:rPr>
        <w:t>https://crcs.zjzs.net</w:t>
      </w:r>
      <w:r>
        <w:rPr>
          <w:rFonts w:hint="default" w:asciiTheme="minorAscii" w:hAnsiTheme="minorAscii"/>
        </w:rPr>
        <w:fldChar w:fldCharType="end"/>
      </w:r>
      <w:r>
        <w:rPr>
          <w:rFonts w:hint="eastAsia" w:ascii="宋体" w:hAnsi="宋体" w:eastAsia="宋体" w:cs="宋体"/>
          <w:color w:val="313131"/>
          <w:sz w:val="21"/>
          <w:szCs w:val="21"/>
        </w:rPr>
        <w:t>）查看并下载电子合格证书，电子证书与纸质证书同等效力。</w:t>
      </w:r>
    </w:p>
    <w:p w14:paraId="4848B58A">
      <w:pPr>
        <w:pStyle w:val="28"/>
        <w:widowControl/>
        <w:spacing w:before="312" w:beforeLines="100" w:beforeAutospacing="0" w:after="156" w:afterLines="50" w:afterAutospacing="0" w:line="400" w:lineRule="exact"/>
        <w:jc w:val="both"/>
        <w:rPr>
          <w:rFonts w:ascii="宋体" w:hAnsi="宋体" w:eastAsia="宋体" w:cs="宋体"/>
          <w:color w:val="313131"/>
          <w:sz w:val="21"/>
          <w:szCs w:val="21"/>
        </w:rPr>
      </w:pPr>
      <w:r>
        <w:rPr>
          <w:rFonts w:hint="eastAsia" w:ascii="宋体" w:hAnsi="宋体" w:eastAsia="宋体" w:cs="宋体"/>
          <w:color w:val="313131"/>
          <w:sz w:val="21"/>
          <w:szCs w:val="21"/>
        </w:rPr>
        <w:t>七、考试大纲</w:t>
      </w:r>
    </w:p>
    <w:p w14:paraId="65A06952">
      <w:pPr>
        <w:pStyle w:val="28"/>
        <w:widowControl/>
        <w:spacing w:before="312" w:beforeLines="100" w:beforeAutospacing="0" w:after="156" w:afterLines="50" w:afterAutospacing="0" w:line="400" w:lineRule="exact"/>
        <w:ind w:firstLine="422"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从本次考试起，使用新的考试大纲，新考试大纲已于2023年11月公布，</w:t>
      </w:r>
      <w:r>
        <w:rPr>
          <w:rFonts w:hint="eastAsia" w:asciiTheme="minorEastAsia" w:hAnsiTheme="minorEastAsia" w:eastAsiaTheme="minorEastAsia" w:cstheme="minorEastAsia"/>
          <w:sz w:val="21"/>
          <w:szCs w:val="21"/>
        </w:rPr>
        <w:t>具体见浙江省高校计算机等级考试考生报名系统（</w:t>
      </w:r>
      <w:r>
        <w:rPr>
          <w:rFonts w:hint="default" w:asciiTheme="minorAscii" w:hAnsiTheme="minorAscii"/>
        </w:rPr>
        <w:fldChar w:fldCharType="begin"/>
      </w:r>
      <w:r>
        <w:rPr>
          <w:rFonts w:hint="default" w:asciiTheme="minorAscii" w:hAnsiTheme="minorAscii"/>
        </w:rPr>
        <w:instrText xml:space="preserve"> HYPERLINK "https://crcs.zjzs.net:13001" \t "_blank" </w:instrText>
      </w:r>
      <w:r>
        <w:rPr>
          <w:rFonts w:hint="default" w:asciiTheme="minorAscii" w:hAnsiTheme="minorAscii"/>
        </w:rPr>
        <w:fldChar w:fldCharType="separate"/>
      </w:r>
      <w:r>
        <w:rPr>
          <w:rFonts w:hint="default" w:asciiTheme="minorAscii" w:hAnsiTheme="minorAscii"/>
        </w:rPr>
        <w:t>https://crcs.zjzs.net</w:t>
      </w:r>
      <w:r>
        <w:rPr>
          <w:rFonts w:hint="default" w:asciiTheme="minorAscii" w:hAnsiTheme="minorAscii"/>
        </w:rPr>
        <w:fldChar w:fldCharType="end"/>
      </w:r>
      <w:r>
        <w:rPr>
          <w:rFonts w:hint="eastAsia" w:asciiTheme="minorEastAsia" w:hAnsiTheme="minorEastAsia" w:eastAsiaTheme="minorEastAsia" w:cstheme="minorEastAsia"/>
          <w:sz w:val="21"/>
          <w:szCs w:val="21"/>
        </w:rPr>
        <w:t>）。</w:t>
      </w:r>
    </w:p>
    <w:p w14:paraId="737022F0">
      <w:pPr>
        <w:pStyle w:val="28"/>
        <w:widowControl/>
        <w:spacing w:before="312" w:beforeLines="100" w:beforeAutospacing="0" w:after="156" w:afterLines="50" w:afterAutospacing="0" w:line="400" w:lineRule="exact"/>
        <w:ind w:firstLine="422" w:firstLineChars="200"/>
        <w:jc w:val="both"/>
        <w:rPr>
          <w:rStyle w:val="33"/>
          <w:rFonts w:ascii="宋体" w:hAnsi="宋体" w:eastAsia="宋体" w:cs="宋体"/>
          <w:color w:val="313131"/>
          <w:kern w:val="0"/>
          <w:sz w:val="21"/>
          <w:szCs w:val="21"/>
          <w:lang w:bidi="ar"/>
        </w:rPr>
      </w:pPr>
      <w:r>
        <w:rPr>
          <w:rStyle w:val="33"/>
          <w:rFonts w:hint="eastAsia" w:ascii="宋体" w:hAnsi="宋体" w:eastAsia="宋体" w:cs="宋体"/>
          <w:color w:val="313131"/>
          <w:kern w:val="0"/>
          <w:sz w:val="21"/>
          <w:szCs w:val="21"/>
          <w:lang w:bidi="ar"/>
        </w:rPr>
        <w:t>如有问题，请与所在学院教务办公室联系。</w:t>
      </w:r>
    </w:p>
    <w:p w14:paraId="07A76176">
      <w:pPr>
        <w:pStyle w:val="28"/>
        <w:widowControl/>
        <w:spacing w:beforeAutospacing="0" w:afterAutospacing="0" w:line="400" w:lineRule="exact"/>
        <w:ind w:firstLine="420" w:firstLineChars="200"/>
        <w:jc w:val="right"/>
        <w:rPr>
          <w:rFonts w:ascii="宋体" w:hAnsi="宋体" w:eastAsia="宋体" w:cs="宋体"/>
          <w:color w:val="313131"/>
          <w:sz w:val="21"/>
          <w:szCs w:val="21"/>
        </w:rPr>
      </w:pPr>
      <w:r>
        <w:rPr>
          <w:rFonts w:hint="eastAsia" w:ascii="宋体" w:hAnsi="宋体" w:eastAsia="宋体" w:cs="宋体"/>
          <w:color w:val="313131"/>
          <w:sz w:val="21"/>
          <w:szCs w:val="21"/>
        </w:rPr>
        <w:t>教务处、计算机科学与技术学院、数字化办公室</w:t>
      </w:r>
    </w:p>
    <w:p w14:paraId="0BA38352">
      <w:pPr>
        <w:pStyle w:val="28"/>
        <w:widowControl/>
        <w:spacing w:beforeAutospacing="0" w:afterAutospacing="0" w:line="400" w:lineRule="exact"/>
        <w:ind w:firstLine="420" w:firstLineChars="200"/>
        <w:jc w:val="right"/>
        <w:rPr>
          <w:rFonts w:ascii="宋体" w:hAnsi="宋体" w:eastAsia="宋体" w:cs="宋体"/>
          <w:color w:val="313131"/>
          <w:sz w:val="21"/>
          <w:szCs w:val="21"/>
        </w:rPr>
      </w:pPr>
      <w:r>
        <w:rPr>
          <w:rFonts w:hint="eastAsia" w:ascii="宋体" w:hAnsi="宋体" w:eastAsia="宋体" w:cs="宋体"/>
          <w:color w:val="313131"/>
          <w:sz w:val="21"/>
          <w:szCs w:val="21"/>
        </w:rPr>
        <w:t>202</w:t>
      </w:r>
      <w:r>
        <w:rPr>
          <w:rFonts w:hint="eastAsia" w:ascii="宋体" w:hAnsi="宋体" w:eastAsia="宋体" w:cs="宋体"/>
          <w:color w:val="313131"/>
          <w:sz w:val="21"/>
          <w:szCs w:val="21"/>
          <w:lang w:val="en-US" w:eastAsia="zh-CN"/>
        </w:rPr>
        <w:t>5</w:t>
      </w:r>
      <w:r>
        <w:rPr>
          <w:rFonts w:hint="eastAsia" w:ascii="宋体" w:hAnsi="宋体" w:eastAsia="宋体" w:cs="宋体"/>
          <w:color w:val="313131"/>
          <w:sz w:val="21"/>
          <w:szCs w:val="21"/>
        </w:rPr>
        <w:t>年</w:t>
      </w:r>
      <w:r>
        <w:rPr>
          <w:rFonts w:hint="eastAsia" w:ascii="宋体" w:hAnsi="宋体" w:eastAsia="宋体" w:cs="宋体"/>
          <w:color w:val="313131"/>
          <w:sz w:val="21"/>
          <w:szCs w:val="21"/>
          <w:lang w:val="en-US" w:eastAsia="zh-CN"/>
        </w:rPr>
        <w:t>3</w:t>
      </w:r>
      <w:r>
        <w:rPr>
          <w:rFonts w:hint="eastAsia" w:ascii="宋体" w:hAnsi="宋体" w:eastAsia="宋体" w:cs="宋体"/>
          <w:color w:val="313131"/>
          <w:sz w:val="21"/>
          <w:szCs w:val="21"/>
        </w:rPr>
        <w:t>月</w:t>
      </w:r>
      <w:r>
        <w:rPr>
          <w:rFonts w:hint="eastAsia" w:ascii="宋体" w:hAnsi="宋体" w:eastAsia="宋体" w:cs="宋体"/>
          <w:color w:val="313131"/>
          <w:sz w:val="21"/>
          <w:szCs w:val="21"/>
          <w:lang w:val="en-US" w:eastAsia="zh-CN"/>
        </w:rPr>
        <w:t>7</w:t>
      </w:r>
      <w:r>
        <w:rPr>
          <w:rFonts w:hint="eastAsia" w:ascii="宋体" w:hAnsi="宋体" w:eastAsia="宋体" w:cs="宋体"/>
          <w:color w:val="313131"/>
          <w:sz w:val="21"/>
          <w:szCs w:val="21"/>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80"/>
      </w:pPr>
      <w:r>
        <w:separator/>
      </w:r>
    </w:p>
  </w:endnote>
  <w:endnote w:type="continuationSeparator" w:id="1">
    <w:p>
      <w:pPr>
        <w:spacing w:line="240" w:lineRule="auto"/>
        <w:ind w:left="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大宋简">
    <w:altName w:val="宋体"/>
    <w:panose1 w:val="02010600000101010101"/>
    <w:charset w:val="86"/>
    <w:family w:val="auto"/>
    <w:pitch w:val="default"/>
    <w:sig w:usb0="00000000" w:usb1="00000000" w:usb2="00000002" w:usb3="00000000" w:csb0="00040000" w:csb1="00000000"/>
  </w:font>
  <w:font w:name="汉仪旗黑-55简">
    <w:altName w:val="黑体"/>
    <w:panose1 w:val="00020600040101010101"/>
    <w:charset w:val="80"/>
    <w:family w:val="auto"/>
    <w:pitch w:val="default"/>
    <w:sig w:usb0="00000000" w:usb1="00000000" w:usb2="00000016" w:usb3="00000000" w:csb0="40020001" w:csb1="C0D6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left="280"/>
      </w:pPr>
      <w:r>
        <w:separator/>
      </w:r>
    </w:p>
  </w:footnote>
  <w:footnote w:type="continuationSeparator" w:id="1">
    <w:p>
      <w:pPr>
        <w:spacing w:line="336" w:lineRule="auto"/>
        <w:ind w:left="2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F84A9"/>
    <w:multiLevelType w:val="singleLevel"/>
    <w:tmpl w:val="99DF84A9"/>
    <w:lvl w:ilvl="0" w:tentative="0">
      <w:start w:val="2"/>
      <w:numFmt w:val="chineseCounting"/>
      <w:suff w:val="nothing"/>
      <w:lvlText w:val="%1、"/>
      <w:lvlJc w:val="left"/>
      <w:rPr>
        <w:rFonts w:hint="eastAsia"/>
      </w:rPr>
    </w:lvl>
  </w:abstractNum>
  <w:abstractNum w:abstractNumId="1">
    <w:nsid w:val="23BECDFA"/>
    <w:multiLevelType w:val="singleLevel"/>
    <w:tmpl w:val="23BECDFA"/>
    <w:lvl w:ilvl="0" w:tentative="0">
      <w:start w:val="1"/>
      <w:numFmt w:val="bullet"/>
      <w:pStyle w:val="29"/>
      <w:suff w:val="nothing"/>
      <w:lvlText w:val="▋"/>
      <w:lvlJc w:val="left"/>
      <w:pPr>
        <w:tabs>
          <w:tab w:val="left" w:pos="0"/>
        </w:tabs>
        <w:ind w:left="0" w:leftChars="0" w:firstLine="0" w:firstLineChars="0"/>
      </w:pPr>
      <w:rPr>
        <w:rFonts w:hint="default" w:ascii="黑体" w:hAnsi="黑体" w:eastAsia="黑体" w:cs="Times New Roman"/>
        <w:color w:val="AB263C"/>
        <w:sz w:val="84"/>
        <w:szCs w:val="84"/>
      </w:rPr>
    </w:lvl>
  </w:abstractNum>
  <w:abstractNum w:abstractNumId="2">
    <w:nsid w:val="779D0C08"/>
    <w:multiLevelType w:val="singleLevel"/>
    <w:tmpl w:val="779D0C08"/>
    <w:lvl w:ilvl="0" w:tentative="0">
      <w:start w:val="1"/>
      <w:numFmt w:val="bullet"/>
      <w:pStyle w:val="47"/>
      <w:lvlText w:val="“"/>
      <w:lvlJc w:val="left"/>
      <w:pPr>
        <w:ind w:left="420" w:leftChars="0" w:hanging="420" w:firstLineChars="0"/>
      </w:pPr>
      <w:rPr>
        <w:rFonts w:hint="default" w:ascii="黑体" w:hAnsi="黑体" w:eastAsia="黑体" w:cs="Times New Roman"/>
        <w:b/>
        <w:bCs/>
        <w:color w:val="FFFFFF"/>
        <w:sz w:val="72"/>
        <w:szCs w:val="72"/>
      </w:rPr>
    </w:lvl>
  </w:abstractNum>
  <w:abstractNum w:abstractNumId="3">
    <w:nsid w:val="7CFDCB9A"/>
    <w:multiLevelType w:val="singleLevel"/>
    <w:tmpl w:val="7CFDCB9A"/>
    <w:lvl w:ilvl="0" w:tentative="0">
      <w:start w:val="1"/>
      <w:numFmt w:val="bullet"/>
      <w:pStyle w:val="14"/>
      <w:lvlText w:val="“"/>
      <w:lvlJc w:val="left"/>
      <w:pPr>
        <w:ind w:left="420" w:leftChars="0" w:hanging="420" w:firstLineChars="0"/>
      </w:pPr>
      <w:rPr>
        <w:rFonts w:hint="default" w:ascii="黑体" w:hAnsi="黑体" w:eastAsia="黑体" w:cs="黑体"/>
        <w:b/>
        <w:bCs/>
        <w:color w:val="FFFFFF" w:themeColor="background1"/>
        <w:sz w:val="72"/>
        <w:szCs w:val="72"/>
        <w14:textFill>
          <w14:solidFill>
            <w14:schemeClr w14:val="bg1"/>
          </w14:solidFill>
        </w14:textFill>
      </w:rPr>
    </w:lvl>
  </w:abstractNum>
  <w:abstractNum w:abstractNumId="4">
    <w:nsid w:val="7DFC4970"/>
    <w:multiLevelType w:val="multilevel"/>
    <w:tmpl w:val="7DFC4970"/>
    <w:lvl w:ilvl="0" w:tentative="0">
      <w:start w:val="1"/>
      <w:numFmt w:val="bullet"/>
      <w:lvlText w:val=""/>
      <w:lvlJc w:val="left"/>
      <w:pPr>
        <w:tabs>
          <w:tab w:val="left" w:pos="420"/>
        </w:tabs>
        <w:ind w:left="0" w:firstLine="0"/>
      </w:pPr>
      <w:rPr>
        <w:rFonts w:hint="default" w:ascii="Wingdings" w:hAnsi="Wingdings" w:eastAsia="汉仪大宋简" w:cs="Wingdings"/>
        <w:color w:val="5B9BD5" w:themeColor="accent1"/>
        <w14:textFill>
          <w14:solidFill>
            <w14:schemeClr w14:val="accent1"/>
          </w14:solidFill>
        </w14:textFill>
      </w:rPr>
    </w:lvl>
    <w:lvl w:ilvl="1" w:tentative="0">
      <w:start w:val="1"/>
      <w:numFmt w:val="upperLetter"/>
      <w:pStyle w:val="3"/>
      <w:suff w:val="nothing"/>
      <w:lvlText w:val="%2．"/>
      <w:lvlJc w:val="left"/>
      <w:pPr>
        <w:tabs>
          <w:tab w:val="left" w:pos="0"/>
        </w:tabs>
        <w:ind w:left="0" w:firstLine="0"/>
      </w:pPr>
      <w:rPr>
        <w:rFonts w:hint="default"/>
        <w:color w:val="auto"/>
      </w:rPr>
    </w:lvl>
    <w:lvl w:ilvl="2" w:tentative="0">
      <w:start w:val="1"/>
      <w:numFmt w:val="lowerLetter"/>
      <w:pStyle w:val="4"/>
      <w:suff w:val="nothing"/>
      <w:lvlText w:val="%3．"/>
      <w:lvlJc w:val="left"/>
      <w:pPr>
        <w:tabs>
          <w:tab w:val="left" w:pos="0"/>
        </w:tabs>
        <w:ind w:left="0" w:firstLine="0"/>
      </w:pPr>
      <w:rPr>
        <w:rFonts w:hint="default"/>
      </w:rPr>
    </w:lvl>
    <w:lvl w:ilvl="3" w:tentative="0">
      <w:start w:val="1"/>
      <w:numFmt w:val="lowerLetter"/>
      <w:pStyle w:val="5"/>
      <w:suff w:val="nothing"/>
      <w:lvlText w:val="%4）"/>
      <w:lvlJc w:val="left"/>
      <w:pPr>
        <w:ind w:left="0" w:firstLine="0"/>
      </w:pPr>
      <w:rPr>
        <w:rFonts w:hint="default"/>
      </w:rPr>
    </w:lvl>
    <w:lvl w:ilvl="4" w:tentative="0">
      <w:start w:val="1"/>
      <w:numFmt w:val="decimal"/>
      <w:pStyle w:val="6"/>
      <w:suff w:val="nothing"/>
      <w:lvlText w:val="%5．"/>
      <w:lvlJc w:val="left"/>
      <w:pPr>
        <w:ind w:left="0" w:firstLine="0"/>
      </w:pPr>
      <w:rPr>
        <w:rFonts w:hint="default"/>
      </w:rPr>
    </w:lvl>
    <w:lvl w:ilvl="5" w:tentative="0">
      <w:start w:val="1"/>
      <w:numFmt w:val="decimal"/>
      <w:pStyle w:val="7"/>
      <w:suff w:val="nothing"/>
      <w:lvlText w:val="%6、"/>
      <w:lvlJc w:val="left"/>
      <w:pPr>
        <w:ind w:left="0" w:firstLine="0"/>
      </w:pPr>
      <w:rPr>
        <w:rFonts w:hint="default" w:ascii="汉仪旗黑-55简" w:hAnsi="汉仪旗黑-55简" w:eastAsia="黑体" w:cs="Times New Roman"/>
      </w:rPr>
    </w:lvl>
    <w:lvl w:ilvl="6" w:tentative="0">
      <w:start w:val="1"/>
      <w:numFmt w:val="decimal"/>
      <w:pStyle w:val="8"/>
      <w:suff w:val="nothing"/>
      <w:lvlText w:val="%7）"/>
      <w:lvlJc w:val="left"/>
      <w:pPr>
        <w:ind w:left="0" w:firstLine="0"/>
      </w:pPr>
      <w:rPr>
        <w:rFonts w:hint="default"/>
      </w:rPr>
    </w:lvl>
    <w:lvl w:ilvl="7" w:tentative="0">
      <w:start w:val="1"/>
      <w:numFmt w:val="upperRoman"/>
      <w:pStyle w:val="9"/>
      <w:suff w:val="nothing"/>
      <w:lvlText w:val="%8．"/>
      <w:lvlJc w:val="left"/>
      <w:pPr>
        <w:ind w:left="0" w:firstLine="0"/>
      </w:pPr>
      <w:rPr>
        <w:rFonts w:hint="default"/>
      </w:rPr>
    </w:lvl>
    <w:lvl w:ilvl="8" w:tentative="0">
      <w:start w:val="1"/>
      <w:numFmt w:val="lowerRoman"/>
      <w:pStyle w:val="10"/>
      <w:suff w:val="nothing"/>
      <w:lvlText w:val="%9．"/>
      <w:lvlJc w:val="left"/>
      <w:pPr>
        <w:ind w:left="0" w:firstLine="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MDJlODM3MGI3MzExNmM3ZWRkZjk0ODQ4NDA2OWMifQ=="/>
    <w:docVar w:name="KSO_WPS_MARK_KEY" w:val="0c7f367f-c9b9-4251-abe5-0c0770c47926"/>
  </w:docVars>
  <w:rsids>
    <w:rsidRoot w:val="09103722"/>
    <w:rsid w:val="0007163A"/>
    <w:rsid w:val="000964D9"/>
    <w:rsid w:val="000A7972"/>
    <w:rsid w:val="000C4D94"/>
    <w:rsid w:val="0010409D"/>
    <w:rsid w:val="0010637D"/>
    <w:rsid w:val="00157A8C"/>
    <w:rsid w:val="001A49C5"/>
    <w:rsid w:val="00204BAF"/>
    <w:rsid w:val="0022467D"/>
    <w:rsid w:val="00256F8A"/>
    <w:rsid w:val="002579F0"/>
    <w:rsid w:val="002F7FD2"/>
    <w:rsid w:val="00344948"/>
    <w:rsid w:val="00387167"/>
    <w:rsid w:val="003C7AE7"/>
    <w:rsid w:val="00407C82"/>
    <w:rsid w:val="00411C48"/>
    <w:rsid w:val="004772FF"/>
    <w:rsid w:val="00594491"/>
    <w:rsid w:val="005C11EB"/>
    <w:rsid w:val="00601AEF"/>
    <w:rsid w:val="0064418B"/>
    <w:rsid w:val="00670D47"/>
    <w:rsid w:val="006910AC"/>
    <w:rsid w:val="006C64BD"/>
    <w:rsid w:val="006E4EFA"/>
    <w:rsid w:val="007779FC"/>
    <w:rsid w:val="00784DBD"/>
    <w:rsid w:val="00795A9E"/>
    <w:rsid w:val="007C451F"/>
    <w:rsid w:val="007F561C"/>
    <w:rsid w:val="008019DD"/>
    <w:rsid w:val="00AD7486"/>
    <w:rsid w:val="00AE5281"/>
    <w:rsid w:val="00B93F01"/>
    <w:rsid w:val="00B964E9"/>
    <w:rsid w:val="00BC03F6"/>
    <w:rsid w:val="00BF059F"/>
    <w:rsid w:val="00C05177"/>
    <w:rsid w:val="00C4607C"/>
    <w:rsid w:val="00C473B6"/>
    <w:rsid w:val="00CA61F6"/>
    <w:rsid w:val="00CB6441"/>
    <w:rsid w:val="00D10B3C"/>
    <w:rsid w:val="00D27EBD"/>
    <w:rsid w:val="00D83FC5"/>
    <w:rsid w:val="00E677B5"/>
    <w:rsid w:val="00EC7C0F"/>
    <w:rsid w:val="00EF5790"/>
    <w:rsid w:val="00F179F8"/>
    <w:rsid w:val="00F5707E"/>
    <w:rsid w:val="069C18CD"/>
    <w:rsid w:val="07C766F8"/>
    <w:rsid w:val="087E6357"/>
    <w:rsid w:val="09103722"/>
    <w:rsid w:val="0C945A5F"/>
    <w:rsid w:val="0D2605B9"/>
    <w:rsid w:val="18A06F92"/>
    <w:rsid w:val="2A524102"/>
    <w:rsid w:val="2C5024CC"/>
    <w:rsid w:val="31BD0147"/>
    <w:rsid w:val="351403D7"/>
    <w:rsid w:val="35F323ED"/>
    <w:rsid w:val="367A016E"/>
    <w:rsid w:val="3CA26B7A"/>
    <w:rsid w:val="44750CE7"/>
    <w:rsid w:val="4C0950D9"/>
    <w:rsid w:val="50172DDA"/>
    <w:rsid w:val="52FC1EAE"/>
    <w:rsid w:val="60095AE4"/>
    <w:rsid w:val="622D2FAA"/>
    <w:rsid w:val="63146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numPr>
        <w:ilvl w:val="0"/>
        <w:numId w:val="0"/>
      </w:numPr>
      <w:pBdr>
        <w:top w:val="none" w:color="auto" w:sz="0" w:space="1"/>
        <w:left w:val="none" w:color="BEBEBE" w:themeColor="background1" w:themeShade="BF" w:sz="0" w:space="8"/>
        <w:bottom w:val="none" w:color="auto" w:sz="0" w:space="1"/>
        <w:right w:val="none" w:color="auto" w:sz="0" w:space="4"/>
      </w:pBdr>
      <w:bidi w:val="0"/>
      <w:adjustRightInd w:val="0"/>
      <w:snapToGrid w:val="0"/>
      <w:spacing w:line="336" w:lineRule="auto"/>
      <w:ind w:left="280" w:leftChars="100" w:firstLine="0" w:firstLineChars="0"/>
      <w:jc w:val="both"/>
    </w:pPr>
    <w:rPr>
      <w:rFonts w:ascii="黑体" w:hAnsi="黑体" w:eastAsia="黑体" w:cs="Times New Roman"/>
      <w:color w:val="262626" w:themeColor="text1" w:themeTint="D9"/>
      <w:kern w:val="2"/>
      <w:sz w:val="28"/>
      <w:szCs w:val="28"/>
      <w:u w:val="none" w:color="auto"/>
      <w:lang w:val="en-US" w:eastAsia="zh-CN" w:bidi="ar-SA"/>
      <w14:textFill>
        <w14:solidFill>
          <w14:schemeClr w14:val="tx1">
            <w14:lumMod w14:val="85000"/>
            <w14:lumOff w14:val="15000"/>
          </w14:schemeClr>
        </w14:solidFill>
      </w14:textFill>
    </w:rPr>
  </w:style>
  <w:style w:type="paragraph" w:styleId="2">
    <w:name w:val="heading 1"/>
    <w:basedOn w:val="1"/>
    <w:next w:val="1"/>
    <w:qFormat/>
    <w:uiPriority w:val="9"/>
    <w:pPr>
      <w:numPr>
        <w:ilvl w:val="0"/>
        <w:numId w:val="0"/>
      </w:numPr>
      <w:pBdr>
        <w:top w:val="none" w:color="262626" w:themeColor="text1" w:themeTint="D8" w:sz="0" w:space="1"/>
        <w:left w:val="single" w:color="AB263C" w:sz="48" w:space="0"/>
        <w:bottom w:val="none" w:color="262626" w:themeColor="text1" w:themeTint="D8" w:sz="0" w:space="1"/>
        <w:right w:val="none" w:color="auto" w:sz="0" w:space="4"/>
      </w:pBdr>
      <w:shd w:val="clear" w:fill="F2F2F2"/>
      <w:tabs>
        <w:tab w:val="left" w:pos="0"/>
        <w:tab w:val="left" w:pos="1134"/>
      </w:tabs>
      <w:bidi w:val="0"/>
      <w:adjustRightInd w:val="0"/>
      <w:snapToGrid w:val="0"/>
      <w:spacing w:before="100" w:beforeLines="100" w:after="100" w:afterLines="100" w:line="240" w:lineRule="auto"/>
      <w:ind w:left="140" w:leftChars="0" w:firstLine="403" w:firstLineChars="0"/>
      <w:jc w:val="left"/>
      <w:outlineLvl w:val="0"/>
    </w:pPr>
    <w:rPr>
      <w:rFonts w:ascii="黑体" w:hAnsi="黑体" w:eastAsia="黑体" w:cs="Times New Roman"/>
      <w:color w:val="262626" w:themeColor="text1" w:themeTint="D9"/>
      <w:sz w:val="44"/>
      <w:szCs w:val="44"/>
      <w:lang w:val="en-US" w:eastAsia="zh-CN"/>
      <w14:textFill>
        <w14:solidFill>
          <w14:schemeClr w14:val="tx1">
            <w14:lumMod w14:val="85000"/>
            <w14:lumOff w14:val="15000"/>
          </w14:schemeClr>
        </w14:solidFill>
      </w14:textFill>
    </w:rPr>
  </w:style>
  <w:style w:type="paragraph" w:styleId="3">
    <w:name w:val="heading 2"/>
    <w:next w:val="1"/>
    <w:unhideWhenUsed/>
    <w:qFormat/>
    <w:uiPriority w:val="9"/>
    <w:pPr>
      <w:numPr>
        <w:ilvl w:val="1"/>
        <w:numId w:val="1"/>
      </w:numPr>
      <w:pBdr>
        <w:top w:val="none" w:color="262626" w:themeColor="text1" w:themeTint="D8" w:sz="0" w:space="1"/>
        <w:left w:val="none" w:color="auto" w:sz="0" w:space="4"/>
        <w:bottom w:val="none" w:color="BEBEBE" w:themeColor="background1" w:themeShade="BF" w:sz="0" w:space="1"/>
        <w:right w:val="none" w:color="auto" w:sz="0" w:space="4"/>
      </w:pBdr>
      <w:shd w:val="clear"/>
      <w:tabs>
        <w:tab w:val="left" w:pos="420"/>
        <w:tab w:val="left" w:pos="567"/>
        <w:tab w:val="left" w:pos="850"/>
        <w:tab w:val="left" w:pos="1134"/>
        <w:tab w:val="left" w:pos="1701"/>
        <w:tab w:val="left" w:pos="2268"/>
        <w:tab w:val="clear" w:pos="0"/>
      </w:tabs>
      <w:bidi w:val="0"/>
      <w:adjustRightInd w:val="0"/>
      <w:snapToGrid w:val="0"/>
      <w:spacing w:before="100" w:beforeLines="100" w:after="100" w:afterLines="100"/>
      <w:ind w:left="0" w:leftChars="0" w:firstLine="0" w:firstLineChars="0"/>
      <w:outlineLvl w:val="1"/>
    </w:pPr>
    <w:rPr>
      <w:rFonts w:ascii="黑体" w:hAnsi="黑体" w:eastAsia="黑体" w:cs="Times New Roman"/>
      <w:color w:val="262626" w:themeColor="text1" w:themeTint="D9"/>
      <w:sz w:val="40"/>
      <w:szCs w:val="40"/>
      <w:u w:val="none"/>
      <w:lang w:val="en-US" w:eastAsia="zh-CN"/>
      <w14:textFill>
        <w14:solidFill>
          <w14:schemeClr w14:val="tx1">
            <w14:lumMod w14:val="85000"/>
            <w14:lumOff w14:val="15000"/>
          </w14:schemeClr>
        </w14:solidFill>
      </w14:textFill>
    </w:rPr>
  </w:style>
  <w:style w:type="paragraph" w:styleId="4">
    <w:name w:val="heading 3"/>
    <w:next w:val="1"/>
    <w:unhideWhenUsed/>
    <w:qFormat/>
    <w:uiPriority w:val="9"/>
    <w:pPr>
      <w:numPr>
        <w:ilvl w:val="2"/>
        <w:numId w:val="1"/>
      </w:numPr>
      <w:pBdr>
        <w:top w:val="none" w:color="auto" w:sz="0" w:space="1"/>
        <w:left w:val="none" w:color="auto" w:sz="0" w:space="4"/>
        <w:bottom w:val="none" w:color="BEBEBE" w:themeColor="background1" w:themeShade="BF" w:sz="0" w:space="1"/>
        <w:right w:val="none" w:color="auto" w:sz="0" w:space="4"/>
      </w:pBdr>
      <w:shd w:val="clear"/>
      <w:tabs>
        <w:tab w:val="left" w:pos="420"/>
        <w:tab w:val="left" w:pos="567"/>
        <w:tab w:val="left" w:pos="850"/>
        <w:tab w:val="left" w:pos="1134"/>
        <w:tab w:val="left" w:pos="1701"/>
        <w:tab w:val="left" w:pos="2268"/>
        <w:tab w:val="clear" w:pos="0"/>
      </w:tabs>
      <w:bidi w:val="0"/>
      <w:adjustRightInd w:val="0"/>
      <w:snapToGrid w:val="0"/>
      <w:spacing w:before="100" w:beforeLines="100" w:after="100" w:afterLines="100"/>
      <w:ind w:left="0" w:leftChars="0" w:firstLine="0" w:firstLineChars="0"/>
      <w:outlineLvl w:val="2"/>
    </w:pPr>
    <w:rPr>
      <w:rFonts w:ascii="黑体" w:hAnsi="黑体" w:eastAsia="黑体" w:cs="Times New Roman"/>
      <w:color w:val="262626" w:themeColor="text1" w:themeTint="D9"/>
      <w:sz w:val="36"/>
      <w:szCs w:val="36"/>
      <w:lang w:val="en-US" w:eastAsia="zh-CN"/>
      <w14:textFill>
        <w14:solidFill>
          <w14:schemeClr w14:val="tx1">
            <w14:lumMod w14:val="85000"/>
            <w14:lumOff w14:val="15000"/>
          </w14:schemeClr>
        </w14:solidFill>
      </w14:textFill>
    </w:rPr>
  </w:style>
  <w:style w:type="paragraph" w:styleId="5">
    <w:name w:val="heading 4"/>
    <w:basedOn w:val="6"/>
    <w:next w:val="1"/>
    <w:unhideWhenUsed/>
    <w:qFormat/>
    <w:uiPriority w:val="9"/>
    <w:pPr>
      <w:numPr>
        <w:ilvl w:val="3"/>
        <w:numId w:val="1"/>
      </w:numPr>
      <w:shd w:val="clear"/>
      <w:tabs>
        <w:tab w:val="left" w:pos="420"/>
        <w:tab w:val="left" w:pos="567"/>
        <w:tab w:val="left" w:pos="850"/>
        <w:tab w:val="left" w:pos="1134"/>
        <w:tab w:val="left" w:pos="1701"/>
        <w:tab w:val="left" w:pos="2268"/>
      </w:tabs>
      <w:spacing w:line="240" w:lineRule="auto"/>
      <w:ind w:firstLine="0"/>
      <w:outlineLvl w:val="3"/>
    </w:pPr>
  </w:style>
  <w:style w:type="paragraph" w:styleId="6">
    <w:name w:val="heading 5"/>
    <w:basedOn w:val="1"/>
    <w:next w:val="1"/>
    <w:unhideWhenUsed/>
    <w:qFormat/>
    <w:uiPriority w:val="0"/>
    <w:pPr>
      <w:numPr>
        <w:ilvl w:val="4"/>
        <w:numId w:val="1"/>
      </w:numPr>
      <w:pBdr>
        <w:left w:val="none" w:color="auto" w:sz="0" w:space="4"/>
        <w:bottom w:val="none" w:color="BEBEBE" w:themeColor="background1" w:themeShade="BF" w:sz="0" w:space="1"/>
      </w:pBdr>
      <w:shd w:val="clear"/>
      <w:tabs>
        <w:tab w:val="left" w:pos="420"/>
        <w:tab w:val="left" w:pos="567"/>
        <w:tab w:val="left" w:pos="850"/>
        <w:tab w:val="left" w:pos="1134"/>
        <w:tab w:val="left" w:pos="1701"/>
        <w:tab w:val="left" w:pos="2268"/>
      </w:tabs>
      <w:spacing w:before="100" w:beforeLines="100" w:after="100" w:afterLines="100" w:line="240" w:lineRule="auto"/>
      <w:ind w:left="0" w:leftChars="0" w:firstLine="0"/>
      <w:outlineLvl w:val="4"/>
    </w:pPr>
    <w:rPr>
      <w:sz w:val="32"/>
      <w:szCs w:val="32"/>
    </w:rPr>
  </w:style>
  <w:style w:type="paragraph" w:styleId="7">
    <w:name w:val="heading 6"/>
    <w:basedOn w:val="6"/>
    <w:next w:val="1"/>
    <w:unhideWhenUsed/>
    <w:qFormat/>
    <w:uiPriority w:val="0"/>
    <w:pPr>
      <w:numPr>
        <w:ilvl w:val="5"/>
      </w:numPr>
      <w:outlineLvl w:val="5"/>
    </w:pPr>
  </w:style>
  <w:style w:type="paragraph" w:styleId="8">
    <w:name w:val="heading 7"/>
    <w:basedOn w:val="7"/>
    <w:next w:val="1"/>
    <w:unhideWhenUsed/>
    <w:qFormat/>
    <w:uiPriority w:val="0"/>
    <w:pPr>
      <w:numPr>
        <w:ilvl w:val="6"/>
      </w:numPr>
      <w:outlineLvl w:val="6"/>
    </w:pPr>
  </w:style>
  <w:style w:type="paragraph" w:styleId="9">
    <w:name w:val="heading 8"/>
    <w:basedOn w:val="8"/>
    <w:next w:val="1"/>
    <w:unhideWhenUsed/>
    <w:qFormat/>
    <w:uiPriority w:val="0"/>
    <w:pPr>
      <w:numPr>
        <w:ilvl w:val="7"/>
      </w:numPr>
      <w:outlineLvl w:val="7"/>
    </w:pPr>
  </w:style>
  <w:style w:type="paragraph" w:styleId="10">
    <w:name w:val="heading 9"/>
    <w:basedOn w:val="9"/>
    <w:next w:val="1"/>
    <w:unhideWhenUsed/>
    <w:qFormat/>
    <w:uiPriority w:val="0"/>
    <w:pPr>
      <w:numPr>
        <w:ilvl w:val="8"/>
      </w:numPr>
      <w:outlineLvl w:val="8"/>
    </w:pPr>
  </w:style>
  <w:style w:type="character" w:default="1" w:styleId="32">
    <w:name w:val="Default Paragraph Font"/>
    <w:semiHidden/>
    <w:qFormat/>
    <w:uiPriority w:val="0"/>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0"/>
    <w:rPr>
      <w:sz w:val="21"/>
      <w:szCs w:val="21"/>
    </w:rPr>
  </w:style>
  <w:style w:type="paragraph" w:styleId="12">
    <w:name w:val="annotation text"/>
    <w:basedOn w:val="1"/>
    <w:qFormat/>
    <w:uiPriority w:val="0"/>
    <w:rPr>
      <w:sz w:val="21"/>
      <w:szCs w:val="21"/>
    </w:rPr>
  </w:style>
  <w:style w:type="paragraph" w:styleId="13">
    <w:name w:val="Salutation"/>
    <w:basedOn w:val="1"/>
    <w:next w:val="1"/>
    <w:qFormat/>
    <w:uiPriority w:val="0"/>
    <w:pPr>
      <w:ind w:left="0" w:leftChars="0"/>
      <w:jc w:val="left"/>
    </w:pPr>
  </w:style>
  <w:style w:type="paragraph" w:styleId="14">
    <w:name w:val="Block Text"/>
    <w:basedOn w:val="1"/>
    <w:qFormat/>
    <w:uiPriority w:val="0"/>
    <w:pPr>
      <w:numPr>
        <w:numId w:val="2"/>
      </w:numPr>
      <w:pBdr>
        <w:top w:val="none" w:color="auto" w:sz="0" w:space="1"/>
        <w:left w:val="none" w:color="BEBEBE" w:themeColor="background1" w:themeShade="BF" w:sz="0" w:space="4"/>
        <w:bottom w:val="none" w:color="auto" w:sz="0" w:space="1"/>
        <w:right w:val="single" w:color="F1F1F1" w:themeColor="background1" w:themeShade="F2" w:sz="48" w:space="10"/>
      </w:pBdr>
      <w:shd w:val="clear" w:fill="F1F1F1" w:themeFill="background1" w:themeFillShade="F2"/>
      <w:spacing w:afterLines="0"/>
      <w:ind w:left="0" w:leftChars="0" w:right="280" w:rightChars="100" w:hanging="2336" w:hangingChars="300"/>
    </w:pPr>
  </w:style>
  <w:style w:type="paragraph" w:styleId="15">
    <w:name w:val="toc 5"/>
    <w:basedOn w:val="1"/>
    <w:next w:val="1"/>
    <w:qFormat/>
    <w:uiPriority w:val="0"/>
    <w:pPr>
      <w:ind w:left="1680" w:leftChars="800"/>
    </w:pPr>
  </w:style>
  <w:style w:type="paragraph" w:styleId="16">
    <w:name w:val="toc 3"/>
    <w:basedOn w:val="1"/>
    <w:next w:val="1"/>
    <w:qFormat/>
    <w:uiPriority w:val="0"/>
    <w:pPr>
      <w:ind w:left="840" w:leftChars="400"/>
    </w:pPr>
  </w:style>
  <w:style w:type="paragraph" w:styleId="17">
    <w:name w:val="Date"/>
    <w:basedOn w:val="1"/>
    <w:next w:val="1"/>
    <w:qFormat/>
    <w:uiPriority w:val="0"/>
    <w:pPr>
      <w:ind w:left="0" w:leftChars="0"/>
      <w:jc w:val="right"/>
    </w:pPr>
  </w:style>
  <w:style w:type="paragraph" w:styleId="18">
    <w:name w:val="endnote text"/>
    <w:basedOn w:val="1"/>
    <w:qFormat/>
    <w:uiPriority w:val="0"/>
    <w:rPr>
      <w:sz w:val="20"/>
      <w:szCs w:val="20"/>
    </w:rPr>
  </w:style>
  <w:style w:type="paragraph" w:styleId="19">
    <w:name w:val="Balloon Text"/>
    <w:basedOn w:val="1"/>
    <w:qFormat/>
    <w:uiPriority w:val="0"/>
    <w:rPr>
      <w:sz w:val="21"/>
      <w:szCs w:val="21"/>
    </w:rPr>
  </w:style>
  <w:style w:type="paragraph" w:styleId="20">
    <w:name w:val="footer"/>
    <w:link w:val="43"/>
    <w:qFormat/>
    <w:uiPriority w:val="0"/>
    <w:pPr>
      <w:tabs>
        <w:tab w:val="center" w:pos="4153"/>
        <w:tab w:val="right" w:pos="8306"/>
      </w:tabs>
      <w:bidi w:val="0"/>
    </w:pPr>
    <w:rPr>
      <w:rFonts w:ascii="黑体" w:hAnsi="黑体" w:eastAsia="黑体" w:cs="Times New Roman"/>
      <w:color w:val="262626" w:themeColor="text1" w:themeTint="D9"/>
      <w:sz w:val="18"/>
      <w:szCs w:val="18"/>
      <w14:textFill>
        <w14:solidFill>
          <w14:schemeClr w14:val="tx1">
            <w14:lumMod w14:val="85000"/>
            <w14:lumOff w14:val="15000"/>
          </w14:schemeClr>
        </w14:solidFill>
      </w14:textFill>
    </w:rPr>
  </w:style>
  <w:style w:type="paragraph" w:styleId="21">
    <w:name w:val="header"/>
    <w:link w:val="42"/>
    <w:qFormat/>
    <w:uiPriority w:val="0"/>
    <w:pPr>
      <w:pBdr>
        <w:top w:val="none" w:color="000000" w:themeColor="text1" w:sz="0" w:space="1"/>
        <w:left w:val="none" w:color="auto" w:sz="0" w:space="4"/>
        <w:bottom w:val="none" w:color="auto" w:sz="0" w:space="1"/>
        <w:right w:val="none" w:color="auto" w:sz="0" w:space="4"/>
      </w:pBdr>
      <w:tabs>
        <w:tab w:val="center" w:pos="4153"/>
        <w:tab w:val="right" w:pos="8306"/>
      </w:tabs>
      <w:bidi w:val="0"/>
      <w:spacing w:line="240" w:lineRule="auto"/>
    </w:pPr>
    <w:rPr>
      <w:rFonts w:ascii="黑体" w:hAnsi="黑体" w:eastAsia="黑体" w:cs="Times New Roman"/>
      <w:color w:val="262626" w:themeColor="text1" w:themeTint="D9"/>
      <w:sz w:val="18"/>
      <w:szCs w:val="18"/>
      <w14:textFill>
        <w14:solidFill>
          <w14:schemeClr w14:val="tx1">
            <w14:lumMod w14:val="85000"/>
            <w14:lumOff w14:val="15000"/>
          </w14:schemeClr>
        </w14:solidFill>
      </w14:textFill>
    </w:rPr>
  </w:style>
  <w:style w:type="paragraph" w:styleId="22">
    <w:name w:val="Signature"/>
    <w:basedOn w:val="1"/>
    <w:qFormat/>
    <w:uiPriority w:val="0"/>
    <w:pPr>
      <w:ind w:left="0" w:leftChars="0"/>
      <w:jc w:val="right"/>
    </w:p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Subtitle"/>
    <w:qFormat/>
    <w:uiPriority w:val="0"/>
    <w:pPr>
      <w:bidi w:val="0"/>
      <w:adjustRightInd w:val="0"/>
      <w:jc w:val="center"/>
      <w:textAlignment w:val="center"/>
      <w:outlineLvl w:val="1"/>
    </w:pPr>
    <w:rPr>
      <w:rFonts w:ascii="黑体" w:hAnsi="黑体" w:eastAsia="黑体" w:cs="Times New Roman"/>
      <w:color w:val="262626" w:themeColor="text1" w:themeTint="D9"/>
      <w:kern w:val="28"/>
      <w:sz w:val="48"/>
      <w:szCs w:val="48"/>
      <w:lang w:val="en-US" w:eastAsia="zh-CN" w:bidi="ar-SA"/>
      <w14:textFill>
        <w14:solidFill>
          <w14:schemeClr w14:val="tx1">
            <w14:lumMod w14:val="85000"/>
            <w14:lumOff w14:val="15000"/>
          </w14:schemeClr>
        </w14:solidFill>
      </w14:textFill>
    </w:rPr>
  </w:style>
  <w:style w:type="paragraph" w:styleId="26">
    <w:name w:val="footnote text"/>
    <w:basedOn w:val="1"/>
    <w:qFormat/>
    <w:uiPriority w:val="0"/>
    <w:rPr>
      <w:sz w:val="20"/>
      <w:szCs w:val="20"/>
    </w:rPr>
  </w:style>
  <w:style w:type="paragraph" w:styleId="27">
    <w:name w:val="toc 2"/>
    <w:basedOn w:val="1"/>
    <w:next w:val="1"/>
    <w:qFormat/>
    <w:uiPriority w:val="0"/>
    <w:pPr>
      <w:ind w:left="420" w:leftChars="200"/>
    </w:pPr>
  </w:style>
  <w:style w:type="paragraph" w:styleId="28">
    <w:name w:val="Normal (Web)"/>
    <w:basedOn w:val="1"/>
    <w:qFormat/>
    <w:uiPriority w:val="99"/>
  </w:style>
  <w:style w:type="paragraph" w:styleId="29">
    <w:name w:val="Title"/>
    <w:qFormat/>
    <w:uiPriority w:val="10"/>
    <w:pPr>
      <w:numPr>
        <w:ilvl w:val="0"/>
        <w:numId w:val="3"/>
      </w:numPr>
      <w:pBdr>
        <w:top w:val="none" w:color="3F3F3F" w:themeColor="text1" w:themeTint="BF" w:sz="0" w:space="1"/>
        <w:left w:val="none" w:color="5B9BD5" w:themeColor="accent1" w:sz="0" w:space="0"/>
        <w:bottom w:val="none" w:color="D7D7D7" w:themeColor="background1" w:themeShade="D8" w:sz="0" w:space="0"/>
        <w:right w:val="none" w:color="936241" w:sz="0" w:space="4"/>
      </w:pBdr>
      <w:shd w:val="clear"/>
      <w:bidi w:val="0"/>
      <w:adjustRightInd w:val="0"/>
      <w:snapToGrid w:val="0"/>
      <w:spacing w:line="1300" w:lineRule="exact"/>
      <w:ind w:left="0" w:leftChars="0" w:firstLine="0" w:firstLineChars="0"/>
      <w:jc w:val="left"/>
      <w:textAlignment w:val="center"/>
      <w:outlineLvl w:val="0"/>
    </w:pPr>
    <w:rPr>
      <w:rFonts w:ascii="黑体" w:hAnsi="黑体" w:eastAsia="黑体" w:cs="Times New Roman"/>
      <w:b/>
      <w:bCs/>
      <w:color w:val="262626" w:themeColor="text1" w:themeTint="D9"/>
      <w:spacing w:val="28"/>
      <w:sz w:val="72"/>
      <w:szCs w:val="72"/>
      <w:lang w:val="en-US" w:eastAsia="zh-CN" w:bidi="ar-SA"/>
      <w14:shadow w14:blurRad="0" w14:dist="0" w14:dir="0" w14:sx="0" w14:sy="0" w14:kx="0" w14:ky="0" w14:algn="none">
        <w14:srgbClr w14:val="000000"/>
      </w14:shadow>
      <w14:textFill>
        <w14:solidFill>
          <w14:schemeClr w14:val="tx1">
            <w14:lumMod w14:val="85000"/>
            <w14:lumOff w14:val="15000"/>
          </w14:schemeClr>
        </w14:solidFill>
      </w14:textFill>
    </w:rPr>
  </w:style>
  <w:style w:type="paragraph" w:styleId="30">
    <w:name w:val="annotation subject"/>
    <w:basedOn w:val="1"/>
    <w:next w:val="12"/>
    <w:qFormat/>
    <w:uiPriority w:val="0"/>
    <w:rPr>
      <w:sz w:val="21"/>
      <w:szCs w:val="21"/>
    </w:rPr>
  </w:style>
  <w:style w:type="character" w:styleId="33">
    <w:name w:val="Strong"/>
    <w:qFormat/>
    <w:uiPriority w:val="0"/>
    <w:rPr>
      <w:rFonts w:ascii="黑体" w:hAnsi="黑体" w:eastAsia="黑体" w:cs="Times New Roman"/>
      <w:b/>
      <w:bCs/>
      <w:color w:val="AB263C"/>
      <w:kern w:val="2"/>
      <w:sz w:val="28"/>
      <w:szCs w:val="28"/>
      <w:u w:val="none" w:color="auto"/>
      <w:shd w:val="clear" w:color="7B7B7B" w:themeColor="accent3" w:themeShade="BF"/>
      <w:lang w:val="en-US" w:eastAsia="zh-CN" w:bidi="ar-SA"/>
    </w:rPr>
  </w:style>
  <w:style w:type="character" w:styleId="34">
    <w:name w:val="endnote reference"/>
    <w:basedOn w:val="32"/>
    <w:qFormat/>
    <w:uiPriority w:val="0"/>
    <w:rPr>
      <w:rFonts w:ascii="黑体" w:hAnsi="黑体" w:eastAsia="黑体" w:cs="Times New Roman"/>
      <w:color w:val="262626" w:themeColor="text1" w:themeTint="D9"/>
      <w:kern w:val="2"/>
      <w:sz w:val="26"/>
      <w:szCs w:val="26"/>
      <w:u w:val="none" w:color="auto"/>
      <w:vertAlign w:val="superscript"/>
      <w:lang w:val="en-US" w:eastAsia="zh-CN" w:bidi="ar-SA"/>
      <w14:textFill>
        <w14:solidFill>
          <w14:schemeClr w14:val="tx1">
            <w14:lumMod w14:val="85000"/>
            <w14:lumOff w14:val="15000"/>
          </w14:schemeClr>
        </w14:solidFill>
      </w14:textFill>
    </w:rPr>
  </w:style>
  <w:style w:type="character" w:styleId="35">
    <w:name w:val="page number"/>
    <w:qFormat/>
    <w:uiPriority w:val="0"/>
    <w:rPr>
      <w:rFonts w:ascii="黑体" w:hAnsi="黑体" w:eastAsia="黑体" w:cs="Times New Roman"/>
      <w:color w:val="262626" w:themeColor="text1" w:themeTint="D9"/>
      <w:kern w:val="2"/>
      <w:sz w:val="20"/>
      <w:szCs w:val="20"/>
      <w:u w:val="none" w:color="auto"/>
      <w:lang w:val="en-US" w:eastAsia="zh-CN" w:bidi="ar-SA"/>
      <w14:textFill>
        <w14:solidFill>
          <w14:schemeClr w14:val="tx1">
            <w14:lumMod w14:val="85000"/>
            <w14:lumOff w14:val="15000"/>
          </w14:schemeClr>
        </w14:solidFill>
      </w14:textFill>
    </w:rPr>
  </w:style>
  <w:style w:type="character" w:styleId="36">
    <w:name w:val="FollowedHyperlink"/>
    <w:basedOn w:val="32"/>
    <w:qFormat/>
    <w:uiPriority w:val="0"/>
    <w:rPr>
      <w:rFonts w:ascii="黑体" w:hAnsi="黑体" w:eastAsia="黑体" w:cs="Times New Roman"/>
      <w:color w:val="800080"/>
      <w:kern w:val="2"/>
      <w:sz w:val="26"/>
      <w:szCs w:val="26"/>
      <w:u w:val="single" w:color="auto"/>
      <w:lang w:val="en-US" w:eastAsia="zh-CN" w:bidi="ar-SA"/>
    </w:rPr>
  </w:style>
  <w:style w:type="character" w:styleId="37">
    <w:name w:val="Emphasis"/>
    <w:basedOn w:val="32"/>
    <w:qFormat/>
    <w:uiPriority w:val="0"/>
    <w:rPr>
      <w:rFonts w:ascii="黑体" w:hAnsi="黑体" w:eastAsia="黑体" w:cs="Times New Roman"/>
      <w:color w:val="FFFFFF"/>
      <w:kern w:val="2"/>
      <w:sz w:val="28"/>
      <w:szCs w:val="28"/>
      <w:u w:val="none" w:color="auto"/>
      <w:shd w:val="clear" w:fill="AB263C"/>
      <w:lang w:val="en-US" w:eastAsia="zh-CN" w:bidi="ar-SA"/>
    </w:rPr>
  </w:style>
  <w:style w:type="character" w:styleId="38">
    <w:name w:val="Hyperlink"/>
    <w:basedOn w:val="32"/>
    <w:qFormat/>
    <w:uiPriority w:val="0"/>
    <w:rPr>
      <w:rFonts w:ascii="黑体" w:hAnsi="黑体" w:eastAsia="黑体" w:cs="Times New Roman"/>
      <w:color w:val="0000FF"/>
      <w:kern w:val="2"/>
      <w:sz w:val="26"/>
      <w:szCs w:val="26"/>
      <w:u w:val="single" w:color="auto"/>
      <w:lang w:val="en-US" w:eastAsia="zh-CN" w:bidi="ar-SA"/>
    </w:rPr>
  </w:style>
  <w:style w:type="character" w:styleId="39">
    <w:name w:val="annotation reference"/>
    <w:qFormat/>
    <w:uiPriority w:val="0"/>
    <w:rPr>
      <w:rFonts w:ascii="黑体" w:hAnsi="黑体" w:eastAsia="黑体" w:cs="Times New Roman"/>
      <w:color w:val="262626" w:themeColor="text1" w:themeTint="D9"/>
      <w:kern w:val="2"/>
      <w:sz w:val="21"/>
      <w:szCs w:val="21"/>
      <w:u w:val="none" w:color="auto"/>
      <w:lang w:val="en-US" w:eastAsia="zh-CN" w:bidi="ar-SA"/>
      <w14:textFill>
        <w14:solidFill>
          <w14:schemeClr w14:val="tx1">
            <w14:lumMod w14:val="85000"/>
            <w14:lumOff w14:val="15000"/>
          </w14:schemeClr>
        </w14:solidFill>
      </w14:textFill>
    </w:rPr>
  </w:style>
  <w:style w:type="character" w:styleId="40">
    <w:name w:val="footnote reference"/>
    <w:basedOn w:val="32"/>
    <w:qFormat/>
    <w:uiPriority w:val="0"/>
    <w:rPr>
      <w:rFonts w:ascii="黑体" w:hAnsi="黑体" w:eastAsia="黑体" w:cs="Times New Roman"/>
      <w:color w:val="262626" w:themeColor="text1" w:themeTint="D9"/>
      <w:kern w:val="2"/>
      <w:sz w:val="32"/>
      <w:szCs w:val="32"/>
      <w:u w:val="none" w:color="auto"/>
      <w:vertAlign w:val="superscript"/>
      <w:lang w:val="en-US" w:eastAsia="zh-CN" w:bidi="ar-SA"/>
      <w14:textFill>
        <w14:solidFill>
          <w14:schemeClr w14:val="tx1">
            <w14:lumMod w14:val="85000"/>
            <w14:lumOff w14:val="15000"/>
          </w14:schemeClr>
        </w14:solidFill>
      </w14:textFill>
    </w:rPr>
  </w:style>
  <w:style w:type="character" w:customStyle="1" w:styleId="41">
    <w:name w:val="NormalCharacter"/>
    <w:semiHidden/>
    <w:qFormat/>
    <w:uiPriority w:val="0"/>
  </w:style>
  <w:style w:type="character" w:customStyle="1" w:styleId="42">
    <w:name w:val="页眉 字符"/>
    <w:link w:val="21"/>
    <w:autoRedefine/>
    <w:qFormat/>
    <w:uiPriority w:val="0"/>
    <w:rPr>
      <w:rFonts w:ascii="黑体" w:hAnsi="黑体" w:eastAsia="黑体" w:cs="Times New Roman"/>
      <w:color w:val="262626" w:themeColor="text1" w:themeTint="D9"/>
      <w:sz w:val="18"/>
      <w:szCs w:val="18"/>
      <w14:textFill>
        <w14:solidFill>
          <w14:schemeClr w14:val="tx1">
            <w14:lumMod w14:val="85000"/>
            <w14:lumOff w14:val="15000"/>
          </w14:schemeClr>
        </w14:solidFill>
      </w14:textFill>
    </w:rPr>
  </w:style>
  <w:style w:type="character" w:customStyle="1" w:styleId="43">
    <w:name w:val="页脚 字符"/>
    <w:link w:val="20"/>
    <w:qFormat/>
    <w:uiPriority w:val="0"/>
    <w:rPr>
      <w:rFonts w:ascii="黑体" w:hAnsi="黑体" w:eastAsia="黑体" w:cs="Times New Roman"/>
      <w:color w:val="262626" w:themeColor="text1" w:themeTint="D9"/>
      <w:sz w:val="18"/>
      <w:szCs w:val="18"/>
      <w14:textFill>
        <w14:solidFill>
          <w14:schemeClr w14:val="tx1">
            <w14:lumMod w14:val="85000"/>
            <w14:lumOff w14:val="15000"/>
          </w14:schemeClr>
        </w14:solidFill>
      </w14:textFill>
    </w:rPr>
  </w:style>
  <w:style w:type="paragraph" w:customStyle="1" w:styleId="44">
    <w:name w:val="目录标题"/>
    <w:qFormat/>
    <w:uiPriority w:val="0"/>
    <w:pPr>
      <w:bidi w:val="0"/>
      <w:adjustRightInd w:val="0"/>
      <w:jc w:val="center"/>
      <w:textAlignment w:val="center"/>
    </w:pPr>
    <w:rPr>
      <w:rFonts w:ascii="黑体" w:hAnsi="黑体" w:eastAsia="黑体" w:cs="Times New Roman"/>
      <w:b/>
      <w:bCs/>
      <w:color w:val="262626" w:themeColor="text1" w:themeTint="D9"/>
      <w:sz w:val="36"/>
      <w:szCs w:val="36"/>
      <w:lang w:val="en-US" w:eastAsia="zh-CN" w:bidi="ar-SA"/>
      <w14:textFill>
        <w14:solidFill>
          <w14:schemeClr w14:val="tx1">
            <w14:lumMod w14:val="85000"/>
            <w14:lumOff w14:val="15000"/>
          </w14:schemeClr>
        </w14:solidFill>
      </w14:textFill>
    </w:rPr>
  </w:style>
  <w:style w:type="paragraph" w:customStyle="1" w:styleId="45">
    <w:name w:val="摘要"/>
    <w:basedOn w:val="1"/>
    <w:qFormat/>
    <w:uiPriority w:val="0"/>
  </w:style>
  <w:style w:type="paragraph" w:customStyle="1" w:styleId="46">
    <w:name w:val="关键词"/>
    <w:basedOn w:val="1"/>
    <w:qFormat/>
    <w:uiPriority w:val="0"/>
    <w:rPr>
      <w:rFonts w:cs="Times New Roman"/>
      <w:color w:val="262626" w:themeColor="text1" w:themeTint="D9"/>
      <w14:textFill>
        <w14:solidFill>
          <w14:schemeClr w14:val="tx1">
            <w14:lumMod w14:val="85000"/>
            <w14:lumOff w14:val="15000"/>
          </w14:schemeClr>
        </w14:solidFill>
      </w14:textFill>
    </w:rPr>
  </w:style>
  <w:style w:type="paragraph" w:customStyle="1" w:styleId="47">
    <w:name w:val="正文带色块"/>
    <w:basedOn w:val="1"/>
    <w:qFormat/>
    <w:uiPriority w:val="0"/>
    <w:pPr>
      <w:numPr>
        <w:numId w:val="4"/>
      </w:numPr>
      <w:pBdr>
        <w:left w:val="none" w:color="BEBEBE" w:themeColor="background1" w:themeShade="BF" w:sz="0" w:space="4"/>
        <w:right w:val="single" w:color="F2F2F2" w:sz="48" w:space="10"/>
      </w:pBdr>
      <w:shd w:val="clear" w:fill="F2F2F2"/>
      <w:spacing w:afterLines="0"/>
      <w:ind w:left="0" w:leftChars="0" w:right="280" w:rightChars="100" w:hanging="2336" w:hangingChars="3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市直单位</Company>
  <Pages>2</Pages>
  <Words>1237</Words>
  <Characters>1443</Characters>
  <Lines>13</Lines>
  <Paragraphs>3</Paragraphs>
  <TotalTime>1386</TotalTime>
  <ScaleCrop>false</ScaleCrop>
  <LinksUpToDate>false</LinksUpToDate>
  <CharactersWithSpaces>1444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2023-03-16T11:04:00Z</dcterms:created>
  <dc:creator>文晗</dc:creator>
  <cp:lastModifiedBy>viola</cp:lastModifiedBy>
  <dcterms:modified xsi:type="dcterms:W3CDTF">2025-03-06T05:58:42Z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3374F4568618405FBD13F77B6B65DDFB_13</vt:lpwstr>
  </property>
  <property fmtid="{D5CDD505-2E9C-101B-9397-08002B2CF9AE}" pid="4" name="KSOTemplateDocerSaveRecord">
    <vt:lpwstr>eyJoZGlkIjoiYjdkNWQ0YzUwM2NkOTk5ODgwOTE5NzhlOTNkYTkyYTMiLCJ1c2VySWQiOiI5MDc3NDE5MjkifQ==</vt:lpwstr>
  </property>
</Properties>
</file>