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802CD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关于本科学生修读辅修及双专业的通知（202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/>
          <w:sz w:val="28"/>
          <w:szCs w:val="28"/>
        </w:rPr>
        <w:t>-202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/>
          <w:sz w:val="28"/>
          <w:szCs w:val="28"/>
        </w:rPr>
        <w:t>学年第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二</w:t>
      </w:r>
      <w:r>
        <w:rPr>
          <w:rFonts w:hint="eastAsia" w:asciiTheme="minorEastAsia" w:hAnsiTheme="minorEastAsia"/>
          <w:sz w:val="28"/>
          <w:szCs w:val="28"/>
        </w:rPr>
        <w:t>学期）</w:t>
      </w:r>
    </w:p>
    <w:p w14:paraId="15532FA0">
      <w:pPr>
        <w:rPr>
          <w:rFonts w:asciiTheme="minorEastAsia" w:hAnsiTheme="minorEastAsia"/>
          <w:sz w:val="28"/>
          <w:szCs w:val="28"/>
        </w:rPr>
      </w:pPr>
    </w:p>
    <w:p w14:paraId="44AE5BE6">
      <w:pPr>
        <w:ind w:firstLine="565" w:firstLineChars="202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各学院</w:t>
      </w:r>
      <w:r>
        <w:rPr>
          <w:rFonts w:hint="eastAsia" w:asciiTheme="minorEastAsia" w:hAnsiTheme="minorEastAsia"/>
          <w:sz w:val="28"/>
          <w:szCs w:val="28"/>
        </w:rPr>
        <w:t>、各本科生:</w:t>
      </w:r>
    </w:p>
    <w:p w14:paraId="30D095C2">
      <w:pPr>
        <w:spacing w:line="34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现将</w:t>
      </w:r>
      <w:r>
        <w:rPr>
          <w:rFonts w:hint="eastAsia" w:asciiTheme="minorEastAsia" w:hAnsiTheme="minorEastAsia"/>
          <w:sz w:val="28"/>
          <w:szCs w:val="28"/>
        </w:rPr>
        <w:t>本学期辅修及双专业报名及选课</w:t>
      </w:r>
      <w:r>
        <w:rPr>
          <w:rFonts w:asciiTheme="minorEastAsia" w:hAnsiTheme="minorEastAsia"/>
          <w:sz w:val="28"/>
          <w:szCs w:val="28"/>
        </w:rPr>
        <w:t>通知如下：</w:t>
      </w:r>
    </w:p>
    <w:p w14:paraId="7B5F5EE2">
      <w:pPr>
        <w:spacing w:line="3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一、报名及选课时间：</w:t>
      </w:r>
    </w:p>
    <w:p w14:paraId="13FF0CFF">
      <w:pPr>
        <w:spacing w:line="34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本次</w:t>
      </w:r>
      <w:r>
        <w:rPr>
          <w:rFonts w:hint="eastAsia" w:asciiTheme="minorEastAsia" w:hAnsiTheme="minorEastAsia"/>
          <w:sz w:val="28"/>
          <w:szCs w:val="28"/>
        </w:rPr>
        <w:t>辅修、</w:t>
      </w:r>
      <w:r>
        <w:rPr>
          <w:rFonts w:asciiTheme="minorEastAsia" w:hAnsiTheme="minorEastAsia"/>
          <w:sz w:val="28"/>
          <w:szCs w:val="28"/>
        </w:rPr>
        <w:t>双专业报名</w:t>
      </w:r>
      <w:r>
        <w:rPr>
          <w:rFonts w:hint="eastAsia" w:asciiTheme="minorEastAsia" w:hAnsiTheme="minorEastAsia"/>
          <w:sz w:val="28"/>
          <w:szCs w:val="28"/>
        </w:rPr>
        <w:t>及选课时间为202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/>
          <w:sz w:val="28"/>
          <w:szCs w:val="28"/>
        </w:rPr>
        <w:t>年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/>
          <w:sz w:val="28"/>
          <w:szCs w:val="28"/>
        </w:rPr>
        <w:t>月1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/>
          <w:sz w:val="28"/>
          <w:szCs w:val="28"/>
        </w:rPr>
        <w:t>日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13</w:t>
      </w:r>
      <w:r>
        <w:rPr>
          <w:rFonts w:asciiTheme="minorEastAsia" w:hAnsiTheme="minorEastAsia"/>
          <w:sz w:val="28"/>
          <w:szCs w:val="28"/>
        </w:rPr>
        <w:t>:00—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3</w:t>
      </w:r>
      <w:r>
        <w:rPr>
          <w:rFonts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</w:rPr>
        <w:t>1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3</w:t>
      </w:r>
      <w:r>
        <w:rPr>
          <w:rFonts w:asciiTheme="minorEastAsia" w:hAnsiTheme="minorEastAsia"/>
          <w:sz w:val="28"/>
          <w:szCs w:val="28"/>
        </w:rPr>
        <w:t>日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13</w:t>
      </w:r>
      <w:r>
        <w:rPr>
          <w:rFonts w:asciiTheme="minorEastAsia" w:hAnsiTheme="minorEastAsia"/>
          <w:sz w:val="28"/>
          <w:szCs w:val="28"/>
        </w:rPr>
        <w:t>:</w:t>
      </w:r>
      <w:r>
        <w:rPr>
          <w:rFonts w:hint="eastAsia" w:asciiTheme="minorEastAsia" w:hAnsiTheme="minorEastAsia"/>
          <w:sz w:val="28"/>
          <w:szCs w:val="28"/>
        </w:rPr>
        <w:t>0</w:t>
      </w:r>
      <w:r>
        <w:rPr>
          <w:rFonts w:asciiTheme="minorEastAsia" w:hAnsiTheme="minorEastAsia"/>
          <w:sz w:val="28"/>
          <w:szCs w:val="28"/>
        </w:rPr>
        <w:t>0。</w:t>
      </w:r>
    </w:p>
    <w:p w14:paraId="4F02E9F5">
      <w:pPr>
        <w:spacing w:line="340" w:lineRule="exact"/>
        <w:ind w:firstLine="565" w:firstLineChars="202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二、报名及选课方式：</w:t>
      </w:r>
    </w:p>
    <w:p w14:paraId="1D93A7A2">
      <w:pPr>
        <w:spacing w:line="340" w:lineRule="exact"/>
        <w:ind w:firstLine="565" w:firstLineChars="202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辅修</w:t>
      </w:r>
      <w:r>
        <w:rPr>
          <w:rFonts w:hint="eastAsia" w:asciiTheme="minorEastAsia" w:hAnsiTheme="minorEastAsia"/>
          <w:sz w:val="28"/>
          <w:szCs w:val="28"/>
        </w:rPr>
        <w:t>、</w:t>
      </w:r>
      <w:r>
        <w:rPr>
          <w:rFonts w:asciiTheme="minorEastAsia" w:hAnsiTheme="minorEastAsia"/>
          <w:sz w:val="28"/>
          <w:szCs w:val="28"/>
        </w:rPr>
        <w:t>双专业报名选课</w:t>
      </w:r>
      <w:r>
        <w:rPr>
          <w:rFonts w:hint="eastAsia" w:asciiTheme="minorEastAsia" w:hAnsiTheme="minorEastAsia"/>
          <w:sz w:val="28"/>
          <w:szCs w:val="28"/>
        </w:rPr>
        <w:t>均在</w:t>
      </w:r>
      <w:r>
        <w:rPr>
          <w:rFonts w:asciiTheme="minorEastAsia" w:hAnsiTheme="minorEastAsia"/>
          <w:sz w:val="28"/>
          <w:szCs w:val="28"/>
        </w:rPr>
        <w:t>教务系统</w:t>
      </w:r>
      <w:r>
        <w:rPr>
          <w:rFonts w:hint="eastAsia" w:asciiTheme="minorEastAsia" w:hAnsiTheme="minorEastAsia"/>
          <w:sz w:val="28"/>
          <w:szCs w:val="28"/>
        </w:rPr>
        <w:t>内完成</w:t>
      </w:r>
      <w:r>
        <w:rPr>
          <w:rFonts w:asciiTheme="minorEastAsia" w:hAnsiTheme="minorEastAsia"/>
          <w:sz w:val="28"/>
          <w:szCs w:val="28"/>
        </w:rPr>
        <w:t>。</w:t>
      </w:r>
    </w:p>
    <w:p w14:paraId="65F97E0F">
      <w:pPr>
        <w:ind w:firstLine="495" w:firstLineChars="177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登录网址：</w:t>
      </w:r>
    </w:p>
    <w:p w14:paraId="59BE668E">
      <w:pPr>
        <w:spacing w:line="345" w:lineRule="atLeast"/>
        <w:ind w:firstLine="570"/>
        <w:rPr>
          <w:rFonts w:hint="eastAsia" w:asciiTheme="minorEastAsia" w:hAnsiTheme="minorEastAsia"/>
          <w:sz w:val="28"/>
          <w:szCs w:val="28"/>
        </w:rPr>
      </w:pPr>
      <w:bookmarkStart w:id="0" w:name="_Hlk112133353"/>
      <w:r>
        <w:rPr>
          <w:rFonts w:hint="eastAsia" w:asciiTheme="minorEastAsia" w:hAnsiTheme="minorEastAsia"/>
          <w:sz w:val="28"/>
          <w:szCs w:val="28"/>
        </w:rPr>
        <w:t>外网：https://jwxt.zjgsu.edu.cn/jwglxt</w:t>
      </w:r>
    </w:p>
    <w:p w14:paraId="7F8952EF">
      <w:pPr>
        <w:spacing w:line="345" w:lineRule="atLeast"/>
        <w:ind w:firstLine="57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内网：http://10.11.138.20/jwglxt</w:t>
      </w:r>
    </w:p>
    <w:bookmarkEnd w:id="0"/>
    <w:p w14:paraId="37CE5474">
      <w:pPr>
        <w:ind w:firstLine="420"/>
        <w:rPr>
          <w:rFonts w:asciiTheme="minorEastAsia" w:hAnsiTheme="minorEastAsia"/>
          <w:color w:val="313131"/>
          <w:sz w:val="28"/>
          <w:szCs w:val="28"/>
        </w:rPr>
      </w:pPr>
      <w:r>
        <w:rPr>
          <w:rFonts w:hint="eastAsia" w:asciiTheme="minorEastAsia" w:hAnsiTheme="minorEastAsia"/>
          <w:color w:val="000000"/>
          <w:sz w:val="28"/>
          <w:szCs w:val="28"/>
        </w:rPr>
        <w:t>进入后点教务管理系统登陆</w:t>
      </w:r>
      <w:r>
        <w:rPr>
          <w:rFonts w:hint="eastAsia" w:asciiTheme="minorEastAsia" w:hAnsiTheme="minorEastAsia"/>
          <w:sz w:val="28"/>
          <w:szCs w:val="28"/>
        </w:rPr>
        <w:t>（注意：选课浏览器必须使用新版谷歌，火狐，safari）</w:t>
      </w:r>
    </w:p>
    <w:p w14:paraId="434DFDF9">
      <w:pPr>
        <w:spacing w:line="340" w:lineRule="exact"/>
        <w:ind w:firstLine="565" w:firstLineChars="202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首次报名辅修</w:t>
      </w:r>
      <w:r>
        <w:rPr>
          <w:rFonts w:hint="eastAsia" w:asciiTheme="minorEastAsia" w:hAnsiTheme="minorEastAsia"/>
          <w:sz w:val="28"/>
          <w:szCs w:val="28"/>
        </w:rPr>
        <w:t>和</w:t>
      </w:r>
      <w:r>
        <w:rPr>
          <w:rFonts w:asciiTheme="minorEastAsia" w:hAnsiTheme="minorEastAsia"/>
          <w:sz w:val="28"/>
          <w:szCs w:val="28"/>
        </w:rPr>
        <w:t>双专的学生，需进入教务管理系统</w:t>
      </w:r>
      <w:r>
        <w:rPr>
          <w:rFonts w:hint="eastAsia" w:asciiTheme="minorEastAsia" w:hAnsiTheme="minorEastAsia"/>
          <w:sz w:val="28"/>
          <w:szCs w:val="28"/>
        </w:rPr>
        <w:t>――</w:t>
      </w:r>
      <w:r>
        <w:rPr>
          <w:rFonts w:asciiTheme="minorEastAsia" w:hAnsiTheme="minorEastAsia"/>
          <w:sz w:val="28"/>
          <w:szCs w:val="28"/>
        </w:rPr>
        <w:t>报名申请</w:t>
      </w:r>
      <w:r>
        <w:rPr>
          <w:rFonts w:hint="eastAsia" w:asciiTheme="minorEastAsia" w:hAnsiTheme="minorEastAsia"/>
          <w:sz w:val="28"/>
          <w:szCs w:val="28"/>
        </w:rPr>
        <w:t>――</w:t>
      </w:r>
      <w:r>
        <w:rPr>
          <w:rFonts w:asciiTheme="minorEastAsia" w:hAnsiTheme="minorEastAsia"/>
          <w:sz w:val="28"/>
          <w:szCs w:val="28"/>
        </w:rPr>
        <w:t>辅修报名</w:t>
      </w:r>
      <w:r>
        <w:rPr>
          <w:rFonts w:hint="eastAsia" w:asciiTheme="minorEastAsia" w:hAnsiTheme="minorEastAsia"/>
          <w:sz w:val="28"/>
          <w:szCs w:val="28"/>
        </w:rPr>
        <w:t>――</w:t>
      </w:r>
      <w:r>
        <w:rPr>
          <w:rFonts w:asciiTheme="minorEastAsia" w:hAnsiTheme="minorEastAsia"/>
          <w:sz w:val="28"/>
          <w:szCs w:val="28"/>
        </w:rPr>
        <w:t>辅修或者第二专业，选择修读专业进行报名，辅修专业和双专业只能</w:t>
      </w:r>
      <w:r>
        <w:rPr>
          <w:rFonts w:asciiTheme="minorEastAsia" w:hAnsiTheme="minorEastAsia"/>
          <w:sz w:val="28"/>
          <w:szCs w:val="28"/>
          <w:highlight w:val="yellow"/>
        </w:rPr>
        <w:t>二选一</w:t>
      </w:r>
      <w:r>
        <w:rPr>
          <w:rFonts w:asciiTheme="minorEastAsia" w:hAnsiTheme="minorEastAsia"/>
          <w:sz w:val="28"/>
          <w:szCs w:val="28"/>
        </w:rPr>
        <w:t>报名，报名审核成功后根据培养方案自主选课。</w:t>
      </w:r>
      <w:r>
        <w:rPr>
          <w:rFonts w:asciiTheme="minorEastAsia" w:hAnsiTheme="minorEastAsia"/>
          <w:sz w:val="28"/>
          <w:szCs w:val="28"/>
          <w:highlight w:val="yellow"/>
        </w:rPr>
        <w:t>已经报名辅修双专的学生不用重复报名，</w:t>
      </w:r>
      <w:r>
        <w:rPr>
          <w:rFonts w:hint="eastAsia" w:asciiTheme="minorEastAsia" w:hAnsiTheme="minorEastAsia"/>
          <w:sz w:val="28"/>
          <w:szCs w:val="28"/>
          <w:highlight w:val="yellow"/>
        </w:rPr>
        <w:t>可</w:t>
      </w:r>
      <w:r>
        <w:rPr>
          <w:rFonts w:asciiTheme="minorEastAsia" w:hAnsiTheme="minorEastAsia"/>
          <w:sz w:val="28"/>
          <w:szCs w:val="28"/>
          <w:highlight w:val="yellow"/>
        </w:rPr>
        <w:t>直接选课。</w:t>
      </w:r>
    </w:p>
    <w:p w14:paraId="1681F025">
      <w:pPr>
        <w:spacing w:line="3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学生进入系统界面后，点击信息查询</w:t>
      </w:r>
      <w:r>
        <w:rPr>
          <w:rFonts w:hint="eastAsia" w:asciiTheme="minorEastAsia" w:hAnsiTheme="minorEastAsia"/>
          <w:sz w:val="28"/>
          <w:szCs w:val="28"/>
        </w:rPr>
        <w:t>――</w:t>
      </w:r>
      <w:r>
        <w:rPr>
          <w:rFonts w:asciiTheme="minorEastAsia" w:hAnsiTheme="minorEastAsia"/>
          <w:sz w:val="28"/>
          <w:szCs w:val="28"/>
        </w:rPr>
        <w:t>教学执行计划查看，选择自己已经报名的辅修或者双专业的教学执行计划，进入课程信息界面，找到自己相应报名的辅修或者</w:t>
      </w:r>
      <w:r>
        <w:rPr>
          <w:rFonts w:hint="eastAsia" w:asciiTheme="minorEastAsia" w:hAnsiTheme="minorEastAsia"/>
          <w:sz w:val="28"/>
          <w:szCs w:val="28"/>
        </w:rPr>
        <w:t>双</w:t>
      </w:r>
      <w:r>
        <w:rPr>
          <w:rFonts w:asciiTheme="minorEastAsia" w:hAnsiTheme="minorEastAsia"/>
          <w:sz w:val="28"/>
          <w:szCs w:val="28"/>
        </w:rPr>
        <w:t>专业带标记为</w:t>
      </w:r>
      <w:r>
        <w:rPr>
          <w:rFonts w:hint="eastAsia" w:asciiTheme="minorEastAsia" w:hAnsiTheme="minorEastAsia"/>
          <w:sz w:val="28"/>
          <w:szCs w:val="28"/>
        </w:rPr>
        <w:t>“是”</w:t>
      </w:r>
      <w:r>
        <w:rPr>
          <w:rFonts w:asciiTheme="minorEastAsia" w:hAnsiTheme="minorEastAsia"/>
          <w:sz w:val="28"/>
          <w:szCs w:val="28"/>
        </w:rPr>
        <w:t>的课程代码。具体操作步骤详见《双专业辅修选课操作说明》。</w:t>
      </w:r>
      <w:r>
        <w:rPr>
          <w:rFonts w:asciiTheme="minorEastAsia" w:hAnsiTheme="minorEastAsia"/>
          <w:sz w:val="28"/>
          <w:szCs w:val="28"/>
          <w:highlight w:val="yellow"/>
        </w:rPr>
        <w:t>特别提醒</w:t>
      </w:r>
      <w:r>
        <w:rPr>
          <w:rFonts w:asciiTheme="minorEastAsia" w:hAnsiTheme="minorEastAsia"/>
          <w:sz w:val="28"/>
          <w:szCs w:val="28"/>
        </w:rPr>
        <w:t>已选择的课程千万不要退选。</w:t>
      </w:r>
    </w:p>
    <w:p w14:paraId="6057B51F">
      <w:pPr>
        <w:spacing w:line="3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三、</w:t>
      </w:r>
      <w:r>
        <w:rPr>
          <w:rFonts w:asciiTheme="minorEastAsia" w:hAnsiTheme="minorEastAsia"/>
          <w:sz w:val="28"/>
          <w:szCs w:val="28"/>
        </w:rPr>
        <w:t>辅修</w:t>
      </w:r>
      <w:r>
        <w:rPr>
          <w:rFonts w:hint="eastAsia" w:asciiTheme="minorEastAsia" w:hAnsiTheme="minorEastAsia"/>
          <w:sz w:val="28"/>
          <w:szCs w:val="28"/>
        </w:rPr>
        <w:t>及</w:t>
      </w:r>
      <w:r>
        <w:rPr>
          <w:rFonts w:asciiTheme="minorEastAsia" w:hAnsiTheme="minorEastAsia"/>
          <w:sz w:val="28"/>
          <w:szCs w:val="28"/>
        </w:rPr>
        <w:t>双专业缴费时间：</w:t>
      </w:r>
    </w:p>
    <w:p w14:paraId="188DD7DE">
      <w:pPr>
        <w:spacing w:line="340" w:lineRule="exact"/>
        <w:ind w:firstLine="562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color w:val="FF0000"/>
          <w:sz w:val="28"/>
          <w:szCs w:val="28"/>
          <w:shd w:val="clear" w:color="auto" w:fill="FFFFFF"/>
        </w:rPr>
        <w:t>202</w:t>
      </w:r>
      <w:r>
        <w:rPr>
          <w:rFonts w:hint="eastAsia" w:asciiTheme="minorEastAsia" w:hAnsiTheme="minorEastAsia"/>
          <w:b/>
          <w:color w:val="FF0000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asciiTheme="minorEastAsia" w:hAnsiTheme="minorEastAsia"/>
          <w:b/>
          <w:color w:val="FF0000"/>
          <w:sz w:val="28"/>
          <w:szCs w:val="28"/>
          <w:shd w:val="clear" w:color="auto" w:fill="FFFFFF"/>
        </w:rPr>
        <w:t>年</w:t>
      </w:r>
      <w:r>
        <w:rPr>
          <w:rFonts w:hint="eastAsia" w:asciiTheme="minorEastAsia" w:hAnsiTheme="minorEastAsia"/>
          <w:b/>
          <w:color w:val="FF0000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Theme="minorEastAsia" w:hAnsiTheme="minorEastAsia"/>
          <w:b/>
          <w:color w:val="FF0000"/>
          <w:sz w:val="28"/>
          <w:szCs w:val="28"/>
          <w:shd w:val="clear" w:color="auto" w:fill="FFFFFF"/>
        </w:rPr>
        <w:t>月1</w:t>
      </w:r>
      <w:r>
        <w:rPr>
          <w:rFonts w:hint="eastAsia" w:asciiTheme="minorEastAsia" w:hAnsiTheme="minorEastAsia"/>
          <w:b/>
          <w:color w:val="FF0000"/>
          <w:sz w:val="28"/>
          <w:szCs w:val="28"/>
          <w:shd w:val="clear" w:color="auto" w:fill="FFFFFF"/>
          <w:lang w:val="en-US" w:eastAsia="zh-CN"/>
        </w:rPr>
        <w:t>1</w:t>
      </w:r>
      <w:r>
        <w:rPr>
          <w:rFonts w:hint="eastAsia" w:asciiTheme="minorEastAsia" w:hAnsiTheme="minorEastAsia"/>
          <w:b/>
          <w:color w:val="FF0000"/>
          <w:sz w:val="28"/>
          <w:szCs w:val="28"/>
          <w:shd w:val="clear" w:color="auto" w:fill="FFFFFF"/>
        </w:rPr>
        <w:t>日</w:t>
      </w:r>
      <w:r>
        <w:rPr>
          <w:rFonts w:hint="eastAsia" w:asciiTheme="minorEastAsia" w:hAnsiTheme="minorEastAsia"/>
          <w:b/>
          <w:color w:val="FF0000"/>
          <w:sz w:val="28"/>
          <w:szCs w:val="28"/>
          <w:shd w:val="clear" w:color="auto" w:fill="FFFFFF"/>
          <w:lang w:val="en-US" w:eastAsia="zh-CN"/>
        </w:rPr>
        <w:t>13</w:t>
      </w:r>
      <w:r>
        <w:rPr>
          <w:rFonts w:hint="eastAsia" w:asciiTheme="minorEastAsia" w:hAnsiTheme="minorEastAsia"/>
          <w:b/>
          <w:color w:val="FF0000"/>
          <w:sz w:val="28"/>
          <w:szCs w:val="28"/>
          <w:shd w:val="clear" w:color="auto" w:fill="FFFFFF"/>
        </w:rPr>
        <w:t>:00-</w:t>
      </w:r>
      <w:r>
        <w:rPr>
          <w:rFonts w:hint="eastAsia" w:asciiTheme="minorEastAsia" w:hAnsiTheme="minorEastAsia"/>
          <w:b/>
          <w:color w:val="FF0000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Theme="minorEastAsia" w:hAnsiTheme="minorEastAsia"/>
          <w:b/>
          <w:color w:val="FF0000"/>
          <w:sz w:val="28"/>
          <w:szCs w:val="28"/>
          <w:shd w:val="clear" w:color="auto" w:fill="FFFFFF"/>
        </w:rPr>
        <w:t>月</w:t>
      </w:r>
      <w:r>
        <w:rPr>
          <w:rFonts w:hint="eastAsia" w:asciiTheme="minorEastAsia" w:hAnsiTheme="minorEastAsia"/>
          <w:b/>
          <w:color w:val="FF0000"/>
          <w:sz w:val="28"/>
          <w:szCs w:val="28"/>
          <w:shd w:val="clear" w:color="auto" w:fill="FFFFFF"/>
          <w:lang w:val="en-US" w:eastAsia="zh-CN"/>
        </w:rPr>
        <w:t>27</w:t>
      </w:r>
      <w:r>
        <w:rPr>
          <w:rFonts w:hint="eastAsia" w:asciiTheme="minorEastAsia" w:hAnsiTheme="minorEastAsia"/>
          <w:b/>
          <w:color w:val="FF0000"/>
          <w:sz w:val="28"/>
          <w:szCs w:val="28"/>
          <w:shd w:val="clear" w:color="auto" w:fill="FFFFFF"/>
        </w:rPr>
        <w:t>日</w:t>
      </w:r>
      <w:r>
        <w:rPr>
          <w:rFonts w:hint="eastAsia" w:asciiTheme="minorEastAsia" w:hAnsiTheme="minorEastAsia"/>
          <w:b/>
          <w:color w:val="FF0000"/>
          <w:sz w:val="28"/>
          <w:szCs w:val="28"/>
          <w:shd w:val="clear" w:color="auto" w:fill="FFFFFF"/>
          <w:lang w:val="en-US" w:eastAsia="zh-CN"/>
        </w:rPr>
        <w:t>13</w:t>
      </w:r>
      <w:r>
        <w:rPr>
          <w:rFonts w:hint="eastAsia" w:asciiTheme="minorEastAsia" w:hAnsiTheme="minorEastAsia"/>
          <w:b/>
          <w:color w:val="FF0000"/>
          <w:sz w:val="28"/>
          <w:szCs w:val="28"/>
          <w:shd w:val="clear" w:color="auto" w:fill="FFFFFF"/>
        </w:rPr>
        <w:t>:00</w:t>
      </w:r>
      <w:r>
        <w:rPr>
          <w:rFonts w:asciiTheme="minorEastAsia" w:hAnsiTheme="minorEastAsia"/>
          <w:sz w:val="28"/>
          <w:szCs w:val="28"/>
        </w:rPr>
        <w:t>。</w:t>
      </w:r>
    </w:p>
    <w:p w14:paraId="604B9D6E">
      <w:pPr>
        <w:spacing w:line="3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四、缴费及其他：</w:t>
      </w:r>
    </w:p>
    <w:p w14:paraId="28577F66">
      <w:pPr>
        <w:spacing w:line="3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1、网上选课成功后即可</w:t>
      </w:r>
      <w:r>
        <w:rPr>
          <w:rFonts w:hint="eastAsia" w:asciiTheme="minorEastAsia" w:hAnsiTheme="minorEastAsia"/>
          <w:sz w:val="28"/>
          <w:szCs w:val="28"/>
          <w:highlight w:val="yellow"/>
        </w:rPr>
        <w:t>直接在教务系统中缴费</w:t>
      </w:r>
      <w:r>
        <w:rPr>
          <w:rFonts w:hint="eastAsia" w:asciiTheme="minorEastAsia" w:hAnsiTheme="minorEastAsia"/>
          <w:sz w:val="28"/>
          <w:szCs w:val="28"/>
        </w:rPr>
        <w:t>。选课结束后，点缴费按钮缴费，或点【信息维护】-【学生缴费】 到缴费界面缴费。具体操作流程见附件。</w:t>
      </w:r>
      <w:r>
        <w:rPr>
          <w:rFonts w:hint="eastAsia" w:cs="Arial" w:asciiTheme="minorEastAsia" w:hAnsiTheme="minorEastAsia"/>
          <w:bCs/>
          <w:color w:val="333333"/>
          <w:sz w:val="28"/>
          <w:szCs w:val="28"/>
        </w:rPr>
        <w:t>报名后未在规定的缴费时间内缴纳费用的同学，将删除未缴费的课程名单，取消本次学习资格，届时将无法参加课程考试，成绩无法录入，请同学们根据自己的实际情况慎重报名</w:t>
      </w:r>
      <w:r>
        <w:rPr>
          <w:rFonts w:hint="eastAsia" w:asciiTheme="minorEastAsia" w:hAnsiTheme="minorEastAsia"/>
          <w:sz w:val="28"/>
          <w:szCs w:val="28"/>
        </w:rPr>
        <w:t>。</w:t>
      </w:r>
    </w:p>
    <w:p w14:paraId="3C0EDE93">
      <w:pPr>
        <w:spacing w:line="3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双专业和辅修课程均采用跟班学习方式。</w:t>
      </w:r>
      <w:r>
        <w:rPr>
          <w:rFonts w:hint="eastAsia" w:asciiTheme="minorEastAsia" w:hAnsiTheme="minorEastAsia"/>
          <w:sz w:val="28"/>
          <w:szCs w:val="28"/>
        </w:rPr>
        <w:t>为保证授课效果，每个教学班以授课教室的座位数为限，报满即止。</w:t>
      </w:r>
    </w:p>
    <w:p w14:paraId="0F24E7DA">
      <w:pPr>
        <w:spacing w:line="3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2、</w:t>
      </w:r>
      <w:r>
        <w:rPr>
          <w:rFonts w:asciiTheme="minorEastAsia" w:hAnsiTheme="minorEastAsia"/>
          <w:sz w:val="28"/>
          <w:szCs w:val="28"/>
        </w:rPr>
        <w:t>法语专业需有法语基础，勿随意报名。</w:t>
      </w:r>
    </w:p>
    <w:p w14:paraId="75042080">
      <w:pPr>
        <w:spacing w:line="3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3、</w:t>
      </w:r>
      <w:r>
        <w:rPr>
          <w:rFonts w:asciiTheme="minorEastAsia" w:hAnsiTheme="minorEastAsia"/>
          <w:sz w:val="28"/>
          <w:szCs w:val="28"/>
        </w:rPr>
        <w:t>艺术类专业不招收双专业、辅修学生。</w:t>
      </w:r>
    </w:p>
    <w:p w14:paraId="163899B8">
      <w:pPr>
        <w:spacing w:line="3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4</w:t>
      </w:r>
      <w:r>
        <w:rPr>
          <w:rFonts w:asciiTheme="minorEastAsia" w:hAnsiTheme="minorEastAsia"/>
          <w:sz w:val="28"/>
          <w:szCs w:val="28"/>
        </w:rPr>
        <w:t>、根据学校文件精神，</w:t>
      </w:r>
      <w:r>
        <w:rPr>
          <w:rFonts w:hint="eastAsia" w:asciiTheme="minorEastAsia" w:hAnsiTheme="minorEastAsia"/>
          <w:sz w:val="28"/>
          <w:szCs w:val="28"/>
        </w:rPr>
        <w:t>202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/>
          <w:sz w:val="28"/>
          <w:szCs w:val="28"/>
        </w:rPr>
        <w:t>、202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/>
          <w:sz w:val="28"/>
          <w:szCs w:val="28"/>
        </w:rPr>
        <w:t>级</w:t>
      </w:r>
      <w:r>
        <w:rPr>
          <w:rFonts w:asciiTheme="minorEastAsia" w:hAnsiTheme="minorEastAsia"/>
          <w:sz w:val="28"/>
          <w:szCs w:val="28"/>
        </w:rPr>
        <w:t>学生具备报名选课资格（注：20</w:t>
      </w:r>
      <w:r>
        <w:rPr>
          <w:rFonts w:hint="eastAsia" w:asciiTheme="minorEastAsia" w:hAnsiTheme="minorEastAsia"/>
          <w:sz w:val="28"/>
          <w:szCs w:val="28"/>
        </w:rPr>
        <w:t>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4</w:t>
      </w:r>
      <w:r>
        <w:rPr>
          <w:rFonts w:asciiTheme="minorEastAsia" w:hAnsiTheme="minorEastAsia"/>
          <w:sz w:val="28"/>
          <w:szCs w:val="28"/>
        </w:rPr>
        <w:t>级学生不能报名</w:t>
      </w:r>
      <w:r>
        <w:rPr>
          <w:rFonts w:hint="eastAsia" w:asciiTheme="minorEastAsia" w:hAnsiTheme="minorEastAsia"/>
          <w:sz w:val="28"/>
          <w:szCs w:val="28"/>
        </w:rPr>
        <w:t>及</w:t>
      </w:r>
      <w:r>
        <w:rPr>
          <w:rFonts w:asciiTheme="minorEastAsia" w:hAnsiTheme="minorEastAsia"/>
          <w:sz w:val="28"/>
          <w:szCs w:val="28"/>
        </w:rPr>
        <w:t>选课</w:t>
      </w:r>
      <w:r>
        <w:rPr>
          <w:rFonts w:hint="eastAsia" w:asciiTheme="minorEastAsia" w:hAnsiTheme="minorEastAsia"/>
          <w:sz w:val="28"/>
          <w:szCs w:val="28"/>
        </w:rPr>
        <w:t>）</w:t>
      </w:r>
      <w:r>
        <w:rPr>
          <w:rFonts w:asciiTheme="minorEastAsia" w:hAnsiTheme="minorEastAsia"/>
          <w:b/>
          <w:bCs/>
          <w:color w:val="auto"/>
          <w:sz w:val="28"/>
          <w:szCs w:val="28"/>
        </w:rPr>
        <w:t>。</w:t>
      </w:r>
    </w:p>
    <w:p w14:paraId="2393689A">
      <w:pPr>
        <w:spacing w:line="340" w:lineRule="exact"/>
        <w:ind w:firstLine="562" w:firstLineChars="200"/>
        <w:rPr>
          <w:rFonts w:hint="eastAsia" w:asciiTheme="minorEastAsia" w:hAnsiTheme="minorEastAsia"/>
          <w:b/>
          <w:color w:val="FF0000"/>
          <w:sz w:val="28"/>
          <w:szCs w:val="28"/>
        </w:rPr>
      </w:pPr>
      <w:r>
        <w:rPr>
          <w:rFonts w:hint="eastAsia" w:asciiTheme="minorEastAsia" w:hAnsiTheme="minorEastAsia"/>
          <w:b/>
          <w:color w:val="FF0000"/>
          <w:sz w:val="28"/>
          <w:szCs w:val="28"/>
        </w:rPr>
        <w:t>温馨提示：双专业毕业证书、双学位证书采用两专业（学科）同时印刷（或书写）在一张证书上的形式发放（政府教育行政主管部门另有规定除外）。学信网无法查询学生修读的双专业、双学位信息。</w:t>
      </w:r>
    </w:p>
    <w:p w14:paraId="0052DE3E">
      <w:pPr>
        <w:spacing w:line="340" w:lineRule="exact"/>
        <w:ind w:firstLine="560" w:firstLineChars="200"/>
        <w:rPr>
          <w:rFonts w:hint="eastAsia" w:asciiTheme="minorEastAsia" w:hAnsiTheme="minorEastAsia"/>
          <w:b/>
          <w:color w:val="FF0000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5</w:t>
      </w:r>
      <w:r>
        <w:rPr>
          <w:rFonts w:asciiTheme="minorEastAsia" w:hAnsiTheme="minorEastAsia"/>
          <w:sz w:val="28"/>
          <w:szCs w:val="28"/>
        </w:rPr>
        <w:t>、</w:t>
      </w:r>
      <w:r>
        <w:rPr>
          <w:rFonts w:hint="eastAsia" w:asciiTheme="minorEastAsia" w:hAnsiTheme="minorEastAsia"/>
          <w:sz w:val="28"/>
          <w:szCs w:val="28"/>
          <w:highlight w:val="yellow"/>
        </w:rPr>
        <w:t>自2021级学生起，所有课程加权平均分将作为评价学生学业水平依据，同时，选课及课程修读情况将可能影响到学生阶段性学业评价、转专业、考核等，因此，请各位同学合理规划学业，审慎选课。</w:t>
      </w:r>
    </w:p>
    <w:p w14:paraId="47522707">
      <w:pPr>
        <w:spacing w:line="3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6</w:t>
      </w:r>
      <w:r>
        <w:rPr>
          <w:rFonts w:asciiTheme="minorEastAsia" w:hAnsiTheme="minorEastAsia"/>
          <w:sz w:val="28"/>
          <w:szCs w:val="28"/>
        </w:rPr>
        <w:t>、若有未尽事宜，请咨询</w:t>
      </w:r>
      <w:r>
        <w:rPr>
          <w:rFonts w:hint="eastAsia" w:asciiTheme="minorEastAsia" w:hAnsiTheme="minorEastAsia"/>
          <w:sz w:val="28"/>
          <w:szCs w:val="28"/>
        </w:rPr>
        <w:t>学校教务处尚老师，电话：28877225，</w:t>
      </w:r>
      <w:r>
        <w:rPr>
          <w:rFonts w:asciiTheme="minorEastAsia" w:hAnsiTheme="minorEastAsia"/>
          <w:sz w:val="28"/>
          <w:szCs w:val="28"/>
        </w:rPr>
        <w:t>或</w:t>
      </w:r>
      <w:r>
        <w:rPr>
          <w:rFonts w:hint="eastAsia" w:asciiTheme="minorEastAsia" w:hAnsiTheme="minorEastAsia"/>
          <w:sz w:val="28"/>
          <w:szCs w:val="28"/>
        </w:rPr>
        <w:t>双</w:t>
      </w:r>
      <w:r>
        <w:rPr>
          <w:rFonts w:asciiTheme="minorEastAsia" w:hAnsiTheme="minorEastAsia"/>
          <w:sz w:val="28"/>
          <w:szCs w:val="28"/>
        </w:rPr>
        <w:t>专业</w:t>
      </w:r>
      <w:r>
        <w:rPr>
          <w:rFonts w:hint="eastAsia" w:asciiTheme="minorEastAsia" w:hAnsiTheme="minorEastAsia"/>
          <w:sz w:val="28"/>
          <w:szCs w:val="28"/>
        </w:rPr>
        <w:t>及</w:t>
      </w:r>
      <w:r>
        <w:rPr>
          <w:rFonts w:asciiTheme="minorEastAsia" w:hAnsiTheme="minorEastAsia"/>
          <w:sz w:val="28"/>
          <w:szCs w:val="28"/>
        </w:rPr>
        <w:t>辅修学院</w:t>
      </w:r>
      <w:r>
        <w:rPr>
          <w:rFonts w:hint="eastAsia" w:asciiTheme="minorEastAsia" w:hAnsiTheme="minorEastAsia"/>
          <w:sz w:val="28"/>
          <w:szCs w:val="28"/>
        </w:rPr>
        <w:t>，学院联系人见下图</w:t>
      </w:r>
      <w:r>
        <w:rPr>
          <w:rFonts w:asciiTheme="minorEastAsia" w:hAnsiTheme="minorEastAsia"/>
          <w:sz w:val="28"/>
          <w:szCs w:val="28"/>
        </w:rPr>
        <w:t>。</w:t>
      </w:r>
    </w:p>
    <w:p w14:paraId="6EA70F1B">
      <w:pPr>
        <w:spacing w:line="340" w:lineRule="exact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603250</wp:posOffset>
            </wp:positionH>
            <wp:positionV relativeFrom="paragraph">
              <wp:posOffset>93345</wp:posOffset>
            </wp:positionV>
            <wp:extent cx="3683635" cy="4958715"/>
            <wp:effectExtent l="0" t="0" r="12065" b="13335"/>
            <wp:wrapNone/>
            <wp:docPr id="2" name="图片 2" descr="1709860445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098604451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83635" cy="4958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481014">
      <w:pPr>
        <w:spacing w:line="340" w:lineRule="exact"/>
        <w:ind w:firstLine="560" w:firstLineChars="200"/>
        <w:jc w:val="distribute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</w:p>
    <w:p w14:paraId="37E9B0E2">
      <w:pPr>
        <w:spacing w:line="340" w:lineRule="exact"/>
        <w:ind w:firstLine="560" w:firstLineChars="200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</w:p>
    <w:p w14:paraId="68D45FEF">
      <w:pPr>
        <w:spacing w:line="340" w:lineRule="exact"/>
        <w:ind w:firstLine="560" w:firstLineChars="200"/>
        <w:rPr>
          <w:rFonts w:asciiTheme="minorEastAsia" w:hAnsiTheme="minorEastAsia"/>
          <w:sz w:val="28"/>
          <w:szCs w:val="28"/>
        </w:rPr>
      </w:pPr>
    </w:p>
    <w:p w14:paraId="6D62B904">
      <w:pPr>
        <w:spacing w:line="340" w:lineRule="exact"/>
        <w:ind w:firstLine="560" w:firstLineChars="200"/>
        <w:rPr>
          <w:rFonts w:asciiTheme="minorEastAsia" w:hAnsiTheme="minorEastAsia"/>
          <w:sz w:val="28"/>
          <w:szCs w:val="28"/>
        </w:rPr>
      </w:pPr>
    </w:p>
    <w:p w14:paraId="16001B3B">
      <w:pPr>
        <w:spacing w:line="340" w:lineRule="exact"/>
        <w:ind w:firstLine="560" w:firstLineChars="200"/>
        <w:rPr>
          <w:rFonts w:asciiTheme="minorEastAsia" w:hAnsiTheme="minorEastAsia"/>
          <w:sz w:val="28"/>
          <w:szCs w:val="28"/>
        </w:rPr>
      </w:pPr>
    </w:p>
    <w:p w14:paraId="72292765">
      <w:pPr>
        <w:spacing w:line="340" w:lineRule="exact"/>
        <w:ind w:firstLine="560" w:firstLineChars="200"/>
        <w:rPr>
          <w:rFonts w:asciiTheme="minorEastAsia" w:hAnsiTheme="minorEastAsia"/>
          <w:sz w:val="28"/>
          <w:szCs w:val="28"/>
        </w:rPr>
      </w:pPr>
    </w:p>
    <w:p w14:paraId="56E882A0">
      <w:pPr>
        <w:spacing w:line="340" w:lineRule="exact"/>
        <w:ind w:firstLine="560" w:firstLineChars="200"/>
        <w:rPr>
          <w:rFonts w:asciiTheme="minorEastAsia" w:hAnsiTheme="minorEastAsia"/>
          <w:sz w:val="28"/>
          <w:szCs w:val="28"/>
        </w:rPr>
      </w:pPr>
    </w:p>
    <w:p w14:paraId="2AFCEBE7">
      <w:pPr>
        <w:spacing w:line="340" w:lineRule="exact"/>
        <w:ind w:firstLine="560" w:firstLineChars="200"/>
        <w:rPr>
          <w:rFonts w:asciiTheme="minorEastAsia" w:hAnsiTheme="minorEastAsia"/>
          <w:sz w:val="28"/>
          <w:szCs w:val="28"/>
        </w:rPr>
      </w:pPr>
    </w:p>
    <w:p w14:paraId="68E12340">
      <w:pPr>
        <w:spacing w:line="340" w:lineRule="exact"/>
        <w:ind w:firstLine="560" w:firstLineChars="200"/>
        <w:rPr>
          <w:rFonts w:asciiTheme="minorEastAsia" w:hAnsiTheme="minorEastAsia"/>
          <w:sz w:val="28"/>
          <w:szCs w:val="28"/>
        </w:rPr>
      </w:pPr>
    </w:p>
    <w:p w14:paraId="45E9F96B">
      <w:pPr>
        <w:spacing w:line="340" w:lineRule="exact"/>
        <w:ind w:firstLine="560" w:firstLineChars="200"/>
        <w:rPr>
          <w:rFonts w:asciiTheme="minorEastAsia" w:hAnsiTheme="minorEastAsia"/>
          <w:sz w:val="28"/>
          <w:szCs w:val="28"/>
        </w:rPr>
      </w:pPr>
    </w:p>
    <w:p w14:paraId="4F8C4839">
      <w:pPr>
        <w:spacing w:line="340" w:lineRule="exact"/>
        <w:ind w:firstLine="560" w:firstLineChars="200"/>
        <w:rPr>
          <w:rFonts w:asciiTheme="minorEastAsia" w:hAnsiTheme="minorEastAsia"/>
          <w:sz w:val="28"/>
          <w:szCs w:val="28"/>
        </w:rPr>
      </w:pPr>
    </w:p>
    <w:p w14:paraId="6D1B1C79">
      <w:pPr>
        <w:spacing w:line="340" w:lineRule="exact"/>
        <w:ind w:firstLine="560" w:firstLineChars="200"/>
        <w:rPr>
          <w:rFonts w:asciiTheme="minorEastAsia" w:hAnsiTheme="minorEastAsia"/>
          <w:sz w:val="28"/>
          <w:szCs w:val="28"/>
        </w:rPr>
      </w:pPr>
    </w:p>
    <w:p w14:paraId="4D2DADA5">
      <w:pPr>
        <w:spacing w:line="340" w:lineRule="exact"/>
        <w:ind w:firstLine="560" w:firstLineChars="200"/>
        <w:rPr>
          <w:rFonts w:asciiTheme="minorEastAsia" w:hAnsiTheme="minorEastAsia"/>
          <w:sz w:val="28"/>
          <w:szCs w:val="28"/>
        </w:rPr>
      </w:pPr>
    </w:p>
    <w:p w14:paraId="1F3FCEF2">
      <w:pPr>
        <w:spacing w:line="340" w:lineRule="exact"/>
        <w:ind w:firstLine="560" w:firstLineChars="200"/>
        <w:rPr>
          <w:rFonts w:asciiTheme="minorEastAsia" w:hAnsiTheme="minorEastAsia"/>
          <w:sz w:val="28"/>
          <w:szCs w:val="28"/>
        </w:rPr>
      </w:pPr>
    </w:p>
    <w:p w14:paraId="5E81DF70">
      <w:pPr>
        <w:spacing w:line="340" w:lineRule="exact"/>
        <w:ind w:firstLine="560" w:firstLineChars="200"/>
        <w:rPr>
          <w:rFonts w:asciiTheme="minorEastAsia" w:hAnsiTheme="minorEastAsia"/>
          <w:sz w:val="28"/>
          <w:szCs w:val="28"/>
        </w:rPr>
      </w:pPr>
    </w:p>
    <w:p w14:paraId="3F84F7BC">
      <w:pPr>
        <w:spacing w:line="340" w:lineRule="exact"/>
        <w:ind w:firstLine="560" w:firstLineChars="200"/>
        <w:rPr>
          <w:rFonts w:asciiTheme="minorEastAsia" w:hAnsiTheme="minorEastAsia"/>
          <w:sz w:val="28"/>
          <w:szCs w:val="28"/>
        </w:rPr>
      </w:pPr>
    </w:p>
    <w:p w14:paraId="76DB639E">
      <w:pPr>
        <w:spacing w:line="340" w:lineRule="exact"/>
        <w:ind w:firstLine="560" w:firstLineChars="200"/>
        <w:rPr>
          <w:rFonts w:asciiTheme="minorEastAsia" w:hAnsiTheme="minorEastAsia"/>
          <w:sz w:val="28"/>
          <w:szCs w:val="28"/>
        </w:rPr>
      </w:pPr>
    </w:p>
    <w:p w14:paraId="2B3C6555">
      <w:pPr>
        <w:spacing w:line="340" w:lineRule="exact"/>
        <w:ind w:firstLine="560" w:firstLineChars="200"/>
        <w:rPr>
          <w:rFonts w:asciiTheme="minorEastAsia" w:hAnsiTheme="minorEastAsia"/>
          <w:sz w:val="28"/>
          <w:szCs w:val="28"/>
        </w:rPr>
      </w:pPr>
    </w:p>
    <w:p w14:paraId="77393B09">
      <w:pPr>
        <w:spacing w:line="340" w:lineRule="exact"/>
        <w:ind w:firstLine="560" w:firstLineChars="200"/>
        <w:rPr>
          <w:rFonts w:asciiTheme="minorEastAsia" w:hAnsiTheme="minorEastAsia"/>
          <w:sz w:val="28"/>
          <w:szCs w:val="28"/>
        </w:rPr>
      </w:pPr>
    </w:p>
    <w:p w14:paraId="52BFC24B">
      <w:pPr>
        <w:spacing w:line="340" w:lineRule="exact"/>
        <w:ind w:firstLine="560" w:firstLineChars="200"/>
        <w:rPr>
          <w:rFonts w:asciiTheme="minorEastAsia" w:hAnsiTheme="minorEastAsia"/>
          <w:sz w:val="28"/>
          <w:szCs w:val="28"/>
        </w:rPr>
      </w:pPr>
    </w:p>
    <w:p w14:paraId="2DF043DF">
      <w:pPr>
        <w:spacing w:line="340" w:lineRule="exact"/>
        <w:ind w:firstLine="560" w:firstLineChars="200"/>
        <w:rPr>
          <w:rFonts w:asciiTheme="minorEastAsia" w:hAnsiTheme="minorEastAsia"/>
          <w:sz w:val="28"/>
          <w:szCs w:val="28"/>
        </w:rPr>
      </w:pPr>
    </w:p>
    <w:p w14:paraId="3D6057AC">
      <w:pPr>
        <w:spacing w:line="340" w:lineRule="exact"/>
        <w:ind w:firstLine="560" w:firstLineChars="200"/>
        <w:rPr>
          <w:rFonts w:asciiTheme="minorEastAsia" w:hAnsiTheme="minorEastAsia"/>
          <w:sz w:val="28"/>
          <w:szCs w:val="28"/>
        </w:rPr>
      </w:pPr>
    </w:p>
    <w:p w14:paraId="429D2101">
      <w:pPr>
        <w:spacing w:line="340" w:lineRule="exact"/>
        <w:ind w:firstLine="560" w:firstLineChars="200"/>
        <w:rPr>
          <w:rFonts w:hint="eastAsia" w:asciiTheme="minorEastAsia" w:hAnsiTheme="minorEastAsia"/>
          <w:sz w:val="28"/>
          <w:szCs w:val="28"/>
        </w:rPr>
      </w:pPr>
    </w:p>
    <w:p w14:paraId="5123316D">
      <w:pPr>
        <w:spacing w:line="340" w:lineRule="exact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附件1：重修及辅修双专课程缴费和选\退课操作说明</w:t>
      </w:r>
    </w:p>
    <w:p w14:paraId="71DEA2C7">
      <w:pPr>
        <w:spacing w:line="3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附件2：《浙江工商大学辅修管理办法》（浙商大教〔2009〕217号）</w:t>
      </w:r>
    </w:p>
    <w:p w14:paraId="0B3F713F">
      <w:pPr>
        <w:spacing w:line="3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附件3：《浙江工商大学双专业、双学位实施方案》（浙商大教〔2009〕218号）</w:t>
      </w:r>
    </w:p>
    <w:p w14:paraId="65BBC02C">
      <w:pPr>
        <w:spacing w:line="340" w:lineRule="exact"/>
        <w:rPr>
          <w:rFonts w:asciiTheme="minorEastAsia" w:hAnsiTheme="minorEastAsia"/>
          <w:sz w:val="28"/>
          <w:szCs w:val="28"/>
        </w:rPr>
      </w:pPr>
    </w:p>
    <w:p w14:paraId="14F7F467">
      <w:pPr>
        <w:spacing w:line="340" w:lineRule="exact"/>
        <w:ind w:firstLine="560" w:firstLineChars="200"/>
        <w:rPr>
          <w:rFonts w:asciiTheme="minorEastAsia" w:hAnsiTheme="minorEastAsia"/>
          <w:sz w:val="28"/>
          <w:szCs w:val="28"/>
        </w:rPr>
      </w:pPr>
    </w:p>
    <w:p w14:paraId="239FCE35">
      <w:pPr>
        <w:spacing w:line="340" w:lineRule="exact"/>
        <w:ind w:firstLine="560" w:firstLineChars="20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教务处</w:t>
      </w:r>
    </w:p>
    <w:p w14:paraId="49550FBA">
      <w:pPr>
        <w:spacing w:line="340" w:lineRule="exact"/>
        <w:ind w:firstLine="560" w:firstLineChars="200"/>
        <w:jc w:val="right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asciiTheme="minorEastAsia" w:hAnsiTheme="minorEastAsia"/>
          <w:sz w:val="28"/>
          <w:szCs w:val="28"/>
        </w:rPr>
        <w:t>202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5</w:t>
      </w:r>
      <w:r>
        <w:rPr>
          <w:rFonts w:asciiTheme="minorEastAsia" w:hAnsiTheme="minorEastAsia"/>
          <w:sz w:val="28"/>
          <w:szCs w:val="28"/>
        </w:rPr>
        <w:t>年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3</w:t>
      </w:r>
      <w:r>
        <w:rPr>
          <w:rFonts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10</w:t>
      </w:r>
      <w:bookmarkStart w:id="1" w:name="_GoBack"/>
      <w:bookmarkEnd w:id="1"/>
      <w:r>
        <w:rPr>
          <w:rFonts w:asciiTheme="minorEastAsia" w:hAnsi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yNjA5ZWFiNTAxMjBmMjc1ODk5ODc1MTExZDg0ZjMifQ=="/>
  </w:docVars>
  <w:rsids>
    <w:rsidRoot w:val="00D17E5C"/>
    <w:rsid w:val="000113EB"/>
    <w:rsid w:val="0003704F"/>
    <w:rsid w:val="00094452"/>
    <w:rsid w:val="00097CEC"/>
    <w:rsid w:val="000B474D"/>
    <w:rsid w:val="000B6C12"/>
    <w:rsid w:val="000D071F"/>
    <w:rsid w:val="00113BAE"/>
    <w:rsid w:val="001167A5"/>
    <w:rsid w:val="001462E0"/>
    <w:rsid w:val="00151E8B"/>
    <w:rsid w:val="00163C82"/>
    <w:rsid w:val="001756D7"/>
    <w:rsid w:val="001C4EEE"/>
    <w:rsid w:val="001D7082"/>
    <w:rsid w:val="001E4CE4"/>
    <w:rsid w:val="00203B23"/>
    <w:rsid w:val="00212CA3"/>
    <w:rsid w:val="0022327D"/>
    <w:rsid w:val="00237296"/>
    <w:rsid w:val="0027087A"/>
    <w:rsid w:val="00281250"/>
    <w:rsid w:val="00301A89"/>
    <w:rsid w:val="003C100D"/>
    <w:rsid w:val="003D5914"/>
    <w:rsid w:val="003E0BB2"/>
    <w:rsid w:val="003F4942"/>
    <w:rsid w:val="004100B7"/>
    <w:rsid w:val="00435986"/>
    <w:rsid w:val="00470F1F"/>
    <w:rsid w:val="004B26E2"/>
    <w:rsid w:val="004E1AA1"/>
    <w:rsid w:val="004E69E9"/>
    <w:rsid w:val="00514EF2"/>
    <w:rsid w:val="00571638"/>
    <w:rsid w:val="005E021A"/>
    <w:rsid w:val="00600BC4"/>
    <w:rsid w:val="0060291D"/>
    <w:rsid w:val="00646F4C"/>
    <w:rsid w:val="00660AFA"/>
    <w:rsid w:val="00681B68"/>
    <w:rsid w:val="00686343"/>
    <w:rsid w:val="00692791"/>
    <w:rsid w:val="006A1D97"/>
    <w:rsid w:val="006B2A3C"/>
    <w:rsid w:val="006C6078"/>
    <w:rsid w:val="00706C73"/>
    <w:rsid w:val="00717817"/>
    <w:rsid w:val="0077113D"/>
    <w:rsid w:val="007A6DCA"/>
    <w:rsid w:val="007E2145"/>
    <w:rsid w:val="008311AF"/>
    <w:rsid w:val="00834C83"/>
    <w:rsid w:val="00862A0B"/>
    <w:rsid w:val="008B743B"/>
    <w:rsid w:val="008D2851"/>
    <w:rsid w:val="00947073"/>
    <w:rsid w:val="00977D6E"/>
    <w:rsid w:val="00992880"/>
    <w:rsid w:val="009A1C15"/>
    <w:rsid w:val="009C1AF7"/>
    <w:rsid w:val="00A14B46"/>
    <w:rsid w:val="00A4000E"/>
    <w:rsid w:val="00AA4574"/>
    <w:rsid w:val="00AF0B3C"/>
    <w:rsid w:val="00B9118F"/>
    <w:rsid w:val="00BA75A0"/>
    <w:rsid w:val="00C037DE"/>
    <w:rsid w:val="00C07F0A"/>
    <w:rsid w:val="00C11D8E"/>
    <w:rsid w:val="00C14CFE"/>
    <w:rsid w:val="00C42271"/>
    <w:rsid w:val="00C56E6F"/>
    <w:rsid w:val="00C6623B"/>
    <w:rsid w:val="00C6637B"/>
    <w:rsid w:val="00C71CF7"/>
    <w:rsid w:val="00CB3C62"/>
    <w:rsid w:val="00CC209F"/>
    <w:rsid w:val="00CC7C06"/>
    <w:rsid w:val="00CE79DA"/>
    <w:rsid w:val="00D17E5C"/>
    <w:rsid w:val="00D46A46"/>
    <w:rsid w:val="00D54C35"/>
    <w:rsid w:val="00D630CD"/>
    <w:rsid w:val="00D94B89"/>
    <w:rsid w:val="00D94F05"/>
    <w:rsid w:val="00D96407"/>
    <w:rsid w:val="00DC73CB"/>
    <w:rsid w:val="00DF3644"/>
    <w:rsid w:val="00E07464"/>
    <w:rsid w:val="00E30A3C"/>
    <w:rsid w:val="00E651B5"/>
    <w:rsid w:val="00E824FA"/>
    <w:rsid w:val="00EB0FE1"/>
    <w:rsid w:val="00EC0068"/>
    <w:rsid w:val="00EC52E1"/>
    <w:rsid w:val="00ED1FD4"/>
    <w:rsid w:val="00F0375A"/>
    <w:rsid w:val="00F177CC"/>
    <w:rsid w:val="00F356F0"/>
    <w:rsid w:val="00F464E7"/>
    <w:rsid w:val="00F46E58"/>
    <w:rsid w:val="00F51CF5"/>
    <w:rsid w:val="00F80371"/>
    <w:rsid w:val="00F85198"/>
    <w:rsid w:val="00FF0950"/>
    <w:rsid w:val="06AC1E40"/>
    <w:rsid w:val="072A56CC"/>
    <w:rsid w:val="11211CA5"/>
    <w:rsid w:val="14123C2A"/>
    <w:rsid w:val="15A649ED"/>
    <w:rsid w:val="169F551D"/>
    <w:rsid w:val="18531198"/>
    <w:rsid w:val="1B974A15"/>
    <w:rsid w:val="1BFF5C68"/>
    <w:rsid w:val="1C1E39D7"/>
    <w:rsid w:val="1D4806BC"/>
    <w:rsid w:val="1D8965DF"/>
    <w:rsid w:val="1DF20628"/>
    <w:rsid w:val="1ECE4BF1"/>
    <w:rsid w:val="20032679"/>
    <w:rsid w:val="222608A0"/>
    <w:rsid w:val="235F0836"/>
    <w:rsid w:val="25701DFF"/>
    <w:rsid w:val="2A153EBB"/>
    <w:rsid w:val="2C5E7AC0"/>
    <w:rsid w:val="2CB52F4D"/>
    <w:rsid w:val="307A6987"/>
    <w:rsid w:val="34CC52D7"/>
    <w:rsid w:val="368964F2"/>
    <w:rsid w:val="37AC672F"/>
    <w:rsid w:val="41662610"/>
    <w:rsid w:val="42876B0E"/>
    <w:rsid w:val="45B6741D"/>
    <w:rsid w:val="48802209"/>
    <w:rsid w:val="49C71E5A"/>
    <w:rsid w:val="4E916F1E"/>
    <w:rsid w:val="4FE47521"/>
    <w:rsid w:val="501565B2"/>
    <w:rsid w:val="51FE496C"/>
    <w:rsid w:val="55E85C1D"/>
    <w:rsid w:val="56073F6A"/>
    <w:rsid w:val="5813309A"/>
    <w:rsid w:val="59650F14"/>
    <w:rsid w:val="63584057"/>
    <w:rsid w:val="63ED29F1"/>
    <w:rsid w:val="64B4350F"/>
    <w:rsid w:val="64DE67DD"/>
    <w:rsid w:val="68617509"/>
    <w:rsid w:val="68C55CEA"/>
    <w:rsid w:val="6A383EC2"/>
    <w:rsid w:val="6F822D6C"/>
    <w:rsid w:val="732849D1"/>
    <w:rsid w:val="74FA6D1C"/>
    <w:rsid w:val="774E7771"/>
    <w:rsid w:val="7A124B07"/>
    <w:rsid w:val="7F64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FollowedHyperlink"/>
    <w:basedOn w:val="8"/>
    <w:autoRedefine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8"/>
    <w:autoRedefine/>
    <w:unhideWhenUsed/>
    <w:qFormat/>
    <w:uiPriority w:val="99"/>
    <w:rPr>
      <w:color w:val="595959"/>
      <w:u w:val="none"/>
    </w:rPr>
  </w:style>
  <w:style w:type="character" w:customStyle="1" w:styleId="12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4">
    <w:name w:val="日期 Char"/>
    <w:basedOn w:val="8"/>
    <w:link w:val="2"/>
    <w:autoRedefine/>
    <w:semiHidden/>
    <w:qFormat/>
    <w:uiPriority w:val="99"/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批注框文本 Char"/>
    <w:basedOn w:val="8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1041</Words>
  <Characters>1170</Characters>
  <Lines>8</Lines>
  <Paragraphs>2</Paragraphs>
  <TotalTime>12</TotalTime>
  <ScaleCrop>false</ScaleCrop>
  <LinksUpToDate>false</LinksUpToDate>
  <CharactersWithSpaces>1171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2021-09-14T07:06:00Z</dcterms:created>
  <dc:creator>China</dc:creator>
  <cp:lastModifiedBy>红衣村长</cp:lastModifiedBy>
  <cp:lastPrinted>2025-02-24T02:23:00Z</cp:lastPrinted>
  <dcterms:modified xsi:type="dcterms:W3CDTF">2025-03-10T00:43:14Z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795F572A26A04DAABDA98571F7C060D9_12</vt:lpwstr>
  </property>
  <property fmtid="{D5CDD505-2E9C-101B-9397-08002B2CF9AE}" pid="4" name="KSOTemplateDocerSaveRecord">
    <vt:lpwstr>eyJoZGlkIjoiNjAyNjA5ZWFiNTAxMjBmMjc1ODk5ODc1MTExZDg0ZjMiLCJ1c2VySWQiOiI0MjMxNjQ1NjcifQ==</vt:lpwstr>
  </property>
</Properties>
</file>